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C3ED4" w14:textId="60F45241" w:rsidR="00F703DF" w:rsidRPr="00F703DF" w:rsidRDefault="00F703DF" w:rsidP="00F703DF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Maine Coast Heritage Trust staff uses this document in its land conservation efforts. It is designed for internal MCHT </w:t>
      </w:r>
      <w:proofErr w:type="gramStart"/>
      <w:r>
        <w:rPr>
          <w:sz w:val="22"/>
          <w:szCs w:val="22"/>
        </w:rPr>
        <w:t>use, and</w:t>
      </w:r>
      <w:proofErr w:type="gramEnd"/>
      <w:r>
        <w:rPr>
          <w:sz w:val="22"/>
          <w:szCs w:val="22"/>
        </w:rPr>
        <w:t xml:space="preserve"> is provided here as a reference or guide. Each land trust has its own mission, priorities, and organizational characteristics that should direct how it does its work and what documents it uses. </w:t>
      </w:r>
      <w:r>
        <w:rPr>
          <w:iCs/>
          <w:sz w:val="22"/>
          <w:szCs w:val="22"/>
        </w:rPr>
        <w:t>Please feel free to use the ideas, processes, and even specific text contained in this document, but be sure to tailor them for your organization</w:t>
      </w:r>
      <w:r>
        <w:rPr>
          <w:sz w:val="22"/>
          <w:szCs w:val="22"/>
        </w:rPr>
        <w:t>. Land trusts should always use a lawyer knowledgeable in land transactions when working on a conservation easement or preserve acquisition. MCHT does not guarantee or provide advice as to the tax consequences of any project or action.</w:t>
      </w:r>
    </w:p>
    <w:p w14:paraId="1BF77F40" w14:textId="77777777" w:rsidR="00F703DF" w:rsidRDefault="00F703DF" w:rsidP="00082000">
      <w:pPr>
        <w:tabs>
          <w:tab w:val="left" w:pos="5670"/>
        </w:tabs>
        <w:jc w:val="center"/>
        <w:rPr>
          <w:b/>
        </w:rPr>
      </w:pPr>
    </w:p>
    <w:p w14:paraId="340D9F4F" w14:textId="77777777" w:rsidR="00F703DF" w:rsidRDefault="00F703DF" w:rsidP="00082000">
      <w:pPr>
        <w:tabs>
          <w:tab w:val="left" w:pos="5670"/>
        </w:tabs>
        <w:jc w:val="center"/>
        <w:rPr>
          <w:b/>
        </w:rPr>
      </w:pPr>
    </w:p>
    <w:p w14:paraId="23D80D47" w14:textId="00D9869B" w:rsidR="00082000" w:rsidRPr="008714BC" w:rsidRDefault="00082000" w:rsidP="00082000">
      <w:pPr>
        <w:tabs>
          <w:tab w:val="left" w:pos="5670"/>
        </w:tabs>
        <w:jc w:val="center"/>
        <w:rPr>
          <w:b/>
        </w:rPr>
      </w:pPr>
      <w:r w:rsidRPr="008714BC">
        <w:rPr>
          <w:b/>
        </w:rPr>
        <w:t>MAINE COAST HERITAGE TRUST</w:t>
      </w:r>
    </w:p>
    <w:p w14:paraId="32821238" w14:textId="77777777" w:rsidR="00082000" w:rsidRPr="008714BC" w:rsidRDefault="00082000" w:rsidP="00082000">
      <w:pPr>
        <w:tabs>
          <w:tab w:val="left" w:pos="5670"/>
        </w:tabs>
        <w:jc w:val="center"/>
        <w:rPr>
          <w:b/>
        </w:rPr>
      </w:pPr>
      <w:r w:rsidRPr="008714BC">
        <w:rPr>
          <w:b/>
        </w:rPr>
        <w:t xml:space="preserve">Land Protection </w:t>
      </w:r>
      <w:r w:rsidR="00060457" w:rsidRPr="008714BC">
        <w:rPr>
          <w:b/>
        </w:rPr>
        <w:t>Guiding Principles</w:t>
      </w:r>
      <w:r w:rsidR="003071EE" w:rsidRPr="008714BC">
        <w:rPr>
          <w:b/>
        </w:rPr>
        <w:t xml:space="preserve"> and Project Criteria</w:t>
      </w:r>
    </w:p>
    <w:p w14:paraId="4301B560" w14:textId="276A04E0" w:rsidR="008B5820" w:rsidRPr="008714BC" w:rsidRDefault="00921543" w:rsidP="00082000">
      <w:pPr>
        <w:tabs>
          <w:tab w:val="left" w:pos="5670"/>
        </w:tabs>
        <w:jc w:val="center"/>
        <w:rPr>
          <w:b/>
        </w:rPr>
      </w:pPr>
      <w:r>
        <w:rPr>
          <w:b/>
        </w:rPr>
        <w:t>Approved by the Board November 20, 2020</w:t>
      </w:r>
    </w:p>
    <w:p w14:paraId="33980535" w14:textId="77777777" w:rsidR="00082000" w:rsidRPr="00D55CF2" w:rsidRDefault="00082000" w:rsidP="00082000">
      <w:pPr>
        <w:tabs>
          <w:tab w:val="left" w:pos="5670"/>
        </w:tabs>
        <w:jc w:val="center"/>
      </w:pPr>
      <w:r w:rsidRPr="00D55CF2">
        <w:t>**************************</w:t>
      </w:r>
    </w:p>
    <w:p w14:paraId="6A0C9A38" w14:textId="77777777" w:rsidR="00082000" w:rsidRDefault="00082000" w:rsidP="00082000">
      <w:pPr>
        <w:tabs>
          <w:tab w:val="left" w:pos="5670"/>
        </w:tabs>
        <w:jc w:val="center"/>
      </w:pPr>
    </w:p>
    <w:p w14:paraId="008539A1" w14:textId="77777777" w:rsidR="0006767F" w:rsidRPr="009214DB" w:rsidRDefault="0006767F" w:rsidP="0006767F">
      <w:pPr>
        <w:jc w:val="center"/>
        <w:rPr>
          <w:b/>
          <w:i/>
          <w:sz w:val="26"/>
          <w:szCs w:val="24"/>
          <w:u w:val="single"/>
        </w:rPr>
      </w:pPr>
      <w:r w:rsidRPr="009214DB">
        <w:rPr>
          <w:b/>
          <w:i/>
          <w:sz w:val="26"/>
          <w:szCs w:val="24"/>
          <w:u w:val="single"/>
        </w:rPr>
        <w:t>Mission Statement</w:t>
      </w:r>
    </w:p>
    <w:p w14:paraId="12007C74" w14:textId="77777777" w:rsidR="0006767F" w:rsidRPr="009214DB" w:rsidRDefault="0006767F" w:rsidP="0006767F">
      <w:pPr>
        <w:ind w:right="-360"/>
        <w:rPr>
          <w:i/>
          <w:sz w:val="8"/>
          <w:szCs w:val="24"/>
        </w:rPr>
      </w:pPr>
    </w:p>
    <w:p w14:paraId="37B33300" w14:textId="6DCE02FD" w:rsidR="0006767F" w:rsidRPr="009214DB" w:rsidRDefault="0006767F" w:rsidP="005F43C7">
      <w:pPr>
        <w:ind w:left="720" w:right="720"/>
        <w:jc w:val="both"/>
        <w:rPr>
          <w:i/>
          <w:szCs w:val="24"/>
        </w:rPr>
      </w:pPr>
      <w:r w:rsidRPr="009214DB">
        <w:rPr>
          <w:i/>
          <w:szCs w:val="24"/>
        </w:rPr>
        <w:t>Maine Coast Heritage Trust conserves and stewards Maine’s coastal lands and islands for their renowned scenic beauty, ecological value, outdoor recreational opportunities and contribution to community well-being. MCHT provides statewide conservation leadership through its work with land trusts, coastal communities and other partners.</w:t>
      </w:r>
    </w:p>
    <w:p w14:paraId="70B86991" w14:textId="77777777" w:rsidR="0006767F" w:rsidRDefault="0006767F" w:rsidP="008B5820">
      <w:pPr>
        <w:rPr>
          <w:szCs w:val="24"/>
        </w:rPr>
      </w:pPr>
    </w:p>
    <w:p w14:paraId="6DB6CAAC" w14:textId="77777777" w:rsidR="0006767F" w:rsidRDefault="0006767F" w:rsidP="008B5820">
      <w:pPr>
        <w:rPr>
          <w:szCs w:val="24"/>
        </w:rPr>
      </w:pPr>
    </w:p>
    <w:p w14:paraId="188A1103" w14:textId="77777777" w:rsidR="00D55CF2" w:rsidRDefault="00082000" w:rsidP="005F43C7">
      <w:pPr>
        <w:jc w:val="both"/>
        <w:rPr>
          <w:szCs w:val="24"/>
        </w:rPr>
      </w:pPr>
      <w:r w:rsidRPr="00D55CF2">
        <w:rPr>
          <w:szCs w:val="24"/>
        </w:rPr>
        <w:t>Maine Coast Heritage Trust</w:t>
      </w:r>
      <w:r w:rsidR="00370451">
        <w:rPr>
          <w:szCs w:val="24"/>
        </w:rPr>
        <w:t xml:space="preserve"> (MCHT)</w:t>
      </w:r>
      <w:r w:rsidRPr="00D55CF2">
        <w:rPr>
          <w:szCs w:val="24"/>
        </w:rPr>
        <w:t xml:space="preserve"> seeks to </w:t>
      </w:r>
      <w:r w:rsidR="00300A31" w:rsidRPr="00D55CF2">
        <w:rPr>
          <w:szCs w:val="24"/>
        </w:rPr>
        <w:t xml:space="preserve">permanently </w:t>
      </w:r>
      <w:r w:rsidRPr="00D55CF2">
        <w:rPr>
          <w:szCs w:val="24"/>
        </w:rPr>
        <w:t>protect a broad range of conservation values inherent in land for the benefit of Maine’s people</w:t>
      </w:r>
      <w:r w:rsidR="00EE1DB3" w:rsidRPr="00D55CF2">
        <w:rPr>
          <w:szCs w:val="24"/>
        </w:rPr>
        <w:t xml:space="preserve"> and</w:t>
      </w:r>
      <w:r w:rsidRPr="00D55CF2">
        <w:rPr>
          <w:szCs w:val="24"/>
        </w:rPr>
        <w:t xml:space="preserve"> wildlife. </w:t>
      </w:r>
      <w:r w:rsidR="00EE1DB3" w:rsidRPr="00D55CF2">
        <w:rPr>
          <w:szCs w:val="24"/>
        </w:rPr>
        <w:t xml:space="preserve">The Trust recognizes that the success of our work is directly dependent on the long term health of the natural environment, and that conservation in turn plays a </w:t>
      </w:r>
      <w:r w:rsidR="00300A31" w:rsidRPr="00D55CF2">
        <w:rPr>
          <w:szCs w:val="24"/>
        </w:rPr>
        <w:t>vital</w:t>
      </w:r>
      <w:r w:rsidR="00EE1DB3" w:rsidRPr="00D55CF2">
        <w:rPr>
          <w:szCs w:val="24"/>
        </w:rPr>
        <w:t xml:space="preserve"> role in </w:t>
      </w:r>
      <w:r w:rsidR="00300A31" w:rsidRPr="00D55CF2">
        <w:rPr>
          <w:szCs w:val="24"/>
        </w:rPr>
        <w:t>en</w:t>
      </w:r>
      <w:r w:rsidR="00EE1DB3" w:rsidRPr="00D55CF2">
        <w:rPr>
          <w:szCs w:val="24"/>
        </w:rPr>
        <w:t xml:space="preserve">suring that natural and human communities are sustainable. </w:t>
      </w:r>
      <w:r w:rsidR="008714BC">
        <w:rPr>
          <w:szCs w:val="24"/>
        </w:rPr>
        <w:t xml:space="preserve">The Trust also recognizes that the long term success of our work is dependent on the </w:t>
      </w:r>
      <w:r w:rsidR="00E603AC">
        <w:rPr>
          <w:szCs w:val="24"/>
        </w:rPr>
        <w:t>support of communities in which we work.</w:t>
      </w:r>
      <w:r w:rsidR="008714BC">
        <w:rPr>
          <w:szCs w:val="24"/>
        </w:rPr>
        <w:t xml:space="preserve"> </w:t>
      </w:r>
    </w:p>
    <w:p w14:paraId="03BB628E" w14:textId="77777777" w:rsidR="008B5820" w:rsidRPr="00D55CF2" w:rsidRDefault="008B5820" w:rsidP="00900575">
      <w:pPr>
        <w:tabs>
          <w:tab w:val="left" w:pos="720"/>
        </w:tabs>
        <w:jc w:val="both"/>
        <w:rPr>
          <w:sz w:val="22"/>
          <w:szCs w:val="22"/>
        </w:rPr>
      </w:pPr>
    </w:p>
    <w:p w14:paraId="46C0997B" w14:textId="135598E0" w:rsidR="00082000" w:rsidRPr="00D55CF2" w:rsidRDefault="00300A31" w:rsidP="008B5820">
      <w:pPr>
        <w:tabs>
          <w:tab w:val="left" w:pos="720"/>
        </w:tabs>
        <w:jc w:val="both"/>
        <w:rPr>
          <w:color w:val="1F497D"/>
          <w:szCs w:val="24"/>
        </w:rPr>
      </w:pPr>
      <w:r w:rsidRPr="00D55CF2">
        <w:rPr>
          <w:szCs w:val="24"/>
        </w:rPr>
        <w:t>MCHT uses the</w:t>
      </w:r>
      <w:r w:rsidR="00082000" w:rsidRPr="00D55CF2">
        <w:rPr>
          <w:szCs w:val="24"/>
        </w:rPr>
        <w:t xml:space="preserve"> following </w:t>
      </w:r>
      <w:r w:rsidR="00683F97" w:rsidRPr="00D55CF2">
        <w:rPr>
          <w:szCs w:val="24"/>
        </w:rPr>
        <w:t>GUIDING PRINCIP</w:t>
      </w:r>
      <w:r w:rsidR="00C3335A" w:rsidRPr="00D55CF2">
        <w:rPr>
          <w:szCs w:val="24"/>
        </w:rPr>
        <w:t>LES</w:t>
      </w:r>
      <w:r w:rsidR="00060457" w:rsidRPr="00D55CF2">
        <w:rPr>
          <w:szCs w:val="24"/>
        </w:rPr>
        <w:t xml:space="preserve"> and </w:t>
      </w:r>
      <w:r w:rsidR="00060457" w:rsidRPr="00D55CF2">
        <w:rPr>
          <w:caps/>
          <w:szCs w:val="24"/>
        </w:rPr>
        <w:t>land project criteria</w:t>
      </w:r>
      <w:r w:rsidR="00060457" w:rsidRPr="00D55CF2">
        <w:rPr>
          <w:szCs w:val="24"/>
        </w:rPr>
        <w:t xml:space="preserve"> </w:t>
      </w:r>
      <w:r w:rsidRPr="00D55CF2">
        <w:rPr>
          <w:szCs w:val="24"/>
        </w:rPr>
        <w:t xml:space="preserve">to </w:t>
      </w:r>
      <w:r w:rsidR="002D248D">
        <w:rPr>
          <w:szCs w:val="24"/>
        </w:rPr>
        <w:t>evaluate</w:t>
      </w:r>
      <w:r w:rsidR="00082000" w:rsidRPr="00D55CF2">
        <w:rPr>
          <w:szCs w:val="24"/>
        </w:rPr>
        <w:t xml:space="preserve"> </w:t>
      </w:r>
      <w:r w:rsidR="002D248D">
        <w:rPr>
          <w:szCs w:val="24"/>
        </w:rPr>
        <w:t xml:space="preserve">land </w:t>
      </w:r>
      <w:r w:rsidR="00082000" w:rsidRPr="00D55CF2">
        <w:rPr>
          <w:szCs w:val="24"/>
        </w:rPr>
        <w:t>protection</w:t>
      </w:r>
      <w:r w:rsidR="002D248D">
        <w:rPr>
          <w:szCs w:val="24"/>
        </w:rPr>
        <w:t xml:space="preserve"> projects</w:t>
      </w:r>
      <w:r w:rsidR="00082000" w:rsidRPr="00D55CF2">
        <w:rPr>
          <w:szCs w:val="24"/>
        </w:rPr>
        <w:t xml:space="preserve">. The </w:t>
      </w:r>
      <w:r w:rsidR="00082000" w:rsidRPr="00D55CF2">
        <w:rPr>
          <w:caps/>
          <w:szCs w:val="24"/>
        </w:rPr>
        <w:t>guiding principles</w:t>
      </w:r>
      <w:r w:rsidR="00082000" w:rsidRPr="00D55CF2">
        <w:rPr>
          <w:szCs w:val="24"/>
        </w:rPr>
        <w:t xml:space="preserve"> </w:t>
      </w:r>
      <w:r w:rsidR="002D248D">
        <w:rPr>
          <w:szCs w:val="24"/>
        </w:rPr>
        <w:t>inform</w:t>
      </w:r>
      <w:r w:rsidR="002D248D" w:rsidRPr="00D55CF2">
        <w:rPr>
          <w:szCs w:val="24"/>
        </w:rPr>
        <w:t xml:space="preserve"> </w:t>
      </w:r>
      <w:r w:rsidR="00082000" w:rsidRPr="00D55CF2">
        <w:rPr>
          <w:szCs w:val="24"/>
        </w:rPr>
        <w:t xml:space="preserve">MCHT </w:t>
      </w:r>
      <w:r w:rsidR="002D248D">
        <w:rPr>
          <w:szCs w:val="24"/>
        </w:rPr>
        <w:t>project decisions with the goal of strategically evaluating</w:t>
      </w:r>
      <w:r w:rsidR="00082000" w:rsidRPr="00D55CF2">
        <w:rPr>
          <w:szCs w:val="24"/>
        </w:rPr>
        <w:t xml:space="preserve"> prospective project</w:t>
      </w:r>
      <w:r w:rsidR="00FA3E54">
        <w:rPr>
          <w:szCs w:val="24"/>
        </w:rPr>
        <w:t>s</w:t>
      </w:r>
      <w:r w:rsidR="00082000" w:rsidRPr="00D55CF2">
        <w:rPr>
          <w:szCs w:val="24"/>
        </w:rPr>
        <w:t xml:space="preserve"> in </w:t>
      </w:r>
      <w:r w:rsidR="00FA3E54">
        <w:rPr>
          <w:szCs w:val="24"/>
        </w:rPr>
        <w:t>relation to</w:t>
      </w:r>
      <w:r w:rsidR="00082000" w:rsidRPr="00D55CF2">
        <w:rPr>
          <w:szCs w:val="24"/>
        </w:rPr>
        <w:t xml:space="preserve"> regional </w:t>
      </w:r>
      <w:r w:rsidR="00060457" w:rsidRPr="00D55CF2">
        <w:rPr>
          <w:szCs w:val="24"/>
        </w:rPr>
        <w:t>and statewide land protection</w:t>
      </w:r>
      <w:r w:rsidR="00FA3E54">
        <w:rPr>
          <w:szCs w:val="24"/>
        </w:rPr>
        <w:t xml:space="preserve"> objectives</w:t>
      </w:r>
      <w:r w:rsidR="00060457" w:rsidRPr="00D55CF2">
        <w:rPr>
          <w:szCs w:val="24"/>
        </w:rPr>
        <w:t xml:space="preserve">. The </w:t>
      </w:r>
      <w:r w:rsidR="00060457" w:rsidRPr="00D55CF2">
        <w:rPr>
          <w:caps/>
          <w:szCs w:val="24"/>
        </w:rPr>
        <w:t>land</w:t>
      </w:r>
      <w:r w:rsidR="00683F97" w:rsidRPr="00D55CF2">
        <w:rPr>
          <w:caps/>
          <w:szCs w:val="24"/>
        </w:rPr>
        <w:t xml:space="preserve"> project</w:t>
      </w:r>
      <w:r w:rsidR="00060457" w:rsidRPr="00D55CF2">
        <w:rPr>
          <w:caps/>
          <w:szCs w:val="24"/>
        </w:rPr>
        <w:t xml:space="preserve"> criteria</w:t>
      </w:r>
      <w:r w:rsidR="00060457" w:rsidRPr="00D55CF2">
        <w:rPr>
          <w:szCs w:val="24"/>
        </w:rPr>
        <w:t xml:space="preserve"> </w:t>
      </w:r>
      <w:r w:rsidR="00853368" w:rsidRPr="00D55CF2">
        <w:rPr>
          <w:szCs w:val="24"/>
        </w:rPr>
        <w:t xml:space="preserve">provide an objective method for assessing the conservation values of an individual </w:t>
      </w:r>
      <w:r w:rsidR="00370451">
        <w:rPr>
          <w:szCs w:val="24"/>
        </w:rPr>
        <w:t>project</w:t>
      </w:r>
      <w:r w:rsidR="00D55CF2">
        <w:rPr>
          <w:szCs w:val="24"/>
        </w:rPr>
        <w:t>, as well as project feasibility</w:t>
      </w:r>
      <w:r w:rsidR="00853368" w:rsidRPr="00D55CF2">
        <w:rPr>
          <w:szCs w:val="24"/>
        </w:rPr>
        <w:t>.</w:t>
      </w:r>
    </w:p>
    <w:p w14:paraId="65CCF0DA" w14:textId="629B1D08" w:rsidR="007A7C9E" w:rsidRDefault="007A7C9E"/>
    <w:p w14:paraId="73B5B74F" w14:textId="77777777" w:rsidR="00CA21F2" w:rsidRPr="00D55CF2" w:rsidRDefault="00CA21F2"/>
    <w:p w14:paraId="0240CDFD" w14:textId="77777777" w:rsidR="007153FC" w:rsidRPr="00D55CF2" w:rsidRDefault="007153FC" w:rsidP="007153FC">
      <w:pPr>
        <w:ind w:left="10"/>
        <w:jc w:val="center"/>
        <w:rPr>
          <w:b/>
        </w:rPr>
      </w:pPr>
      <w:r w:rsidRPr="00D55CF2">
        <w:rPr>
          <w:b/>
        </w:rPr>
        <w:t>Guiding</w:t>
      </w:r>
      <w:r w:rsidRPr="00D55CF2">
        <w:t xml:space="preserve"> </w:t>
      </w:r>
      <w:r w:rsidRPr="00D55CF2">
        <w:rPr>
          <w:b/>
        </w:rPr>
        <w:t>Principles</w:t>
      </w:r>
    </w:p>
    <w:p w14:paraId="0B2B20E1" w14:textId="77777777" w:rsidR="008E01D2" w:rsidRPr="00D55CF2" w:rsidRDefault="008E01D2" w:rsidP="007153FC">
      <w:pPr>
        <w:ind w:left="10"/>
        <w:jc w:val="center"/>
        <w:rPr>
          <w:b/>
        </w:rPr>
      </w:pPr>
    </w:p>
    <w:p w14:paraId="10991389" w14:textId="77777777" w:rsidR="00940550" w:rsidRPr="00940550" w:rsidRDefault="00A34FAA" w:rsidP="005F43C7">
      <w:pPr>
        <w:pStyle w:val="BodyText"/>
        <w:numPr>
          <w:ilvl w:val="0"/>
          <w:numId w:val="27"/>
        </w:numPr>
        <w:ind w:left="1080"/>
        <w:jc w:val="both"/>
        <w:rPr>
          <w:szCs w:val="24"/>
        </w:rPr>
      </w:pPr>
      <w:r w:rsidRPr="00A34FAA">
        <w:t xml:space="preserve">MCHT will focus its land protection work along the coast </w:t>
      </w:r>
      <w:r w:rsidR="00940550">
        <w:t>or on inland properties that have</w:t>
      </w:r>
      <w:r w:rsidR="00940550" w:rsidRPr="00940550">
        <w:rPr>
          <w:szCs w:val="24"/>
        </w:rPr>
        <w:t xml:space="preserve"> direct and significant links to the coast or to coastal communities</w:t>
      </w:r>
      <w:r w:rsidR="00F9512E">
        <w:rPr>
          <w:szCs w:val="24"/>
        </w:rPr>
        <w:t>.</w:t>
      </w:r>
    </w:p>
    <w:p w14:paraId="5B8F374A" w14:textId="77777777" w:rsidR="00555A9C" w:rsidRPr="00C24FDB" w:rsidRDefault="00555A9C" w:rsidP="00CA21F2">
      <w:pPr>
        <w:jc w:val="both"/>
        <w:rPr>
          <w:sz w:val="12"/>
        </w:rPr>
      </w:pPr>
    </w:p>
    <w:p w14:paraId="7CC8FB15" w14:textId="3A31D587" w:rsidR="005F43C7" w:rsidRDefault="001E2E85" w:rsidP="0030339F">
      <w:pPr>
        <w:pStyle w:val="ListParagraph"/>
        <w:numPr>
          <w:ilvl w:val="0"/>
          <w:numId w:val="27"/>
        </w:numPr>
        <w:ind w:left="1080"/>
        <w:jc w:val="both"/>
      </w:pPr>
      <w:r>
        <w:t>Priority</w:t>
      </w:r>
      <w:r w:rsidR="0049310E">
        <w:t xml:space="preserve"> </w:t>
      </w:r>
      <w:r>
        <w:t>I</w:t>
      </w:r>
      <w:r w:rsidR="002F319A">
        <w:t>slands</w:t>
      </w:r>
      <w:r w:rsidR="00BB071B">
        <w:t xml:space="preserve">, and outreach priorities identified through </w:t>
      </w:r>
      <w:r w:rsidR="0049310E">
        <w:t>Whole Place</w:t>
      </w:r>
      <w:r w:rsidR="00BB071B">
        <w:t xml:space="preserve"> planning, MCHT’s Rivers Initiative and/or MCHT’s Marsh for Tomorrow Initiative</w:t>
      </w:r>
      <w:r w:rsidR="003A405F">
        <w:t xml:space="preserve"> will receive particular emphasis for all aspects of land protection efforts</w:t>
      </w:r>
      <w:r w:rsidR="002F319A">
        <w:t>.</w:t>
      </w:r>
    </w:p>
    <w:p w14:paraId="45553DFA" w14:textId="14861D7D" w:rsidR="004D2918" w:rsidRDefault="004D2918" w:rsidP="004D2918">
      <w:pPr>
        <w:jc w:val="center"/>
      </w:pPr>
    </w:p>
    <w:p w14:paraId="7825F0FD" w14:textId="77777777" w:rsidR="00CA21F2" w:rsidRDefault="00CA21F2" w:rsidP="004D2918">
      <w:pPr>
        <w:jc w:val="center"/>
      </w:pPr>
    </w:p>
    <w:p w14:paraId="723788A4" w14:textId="77777777" w:rsidR="003071EE" w:rsidRPr="004D2918" w:rsidRDefault="005A77E6" w:rsidP="004D2918">
      <w:pPr>
        <w:jc w:val="center"/>
      </w:pPr>
      <w:r w:rsidRPr="00D55CF2">
        <w:rPr>
          <w:b/>
        </w:rPr>
        <w:t xml:space="preserve">Land </w:t>
      </w:r>
      <w:r w:rsidR="003071EE" w:rsidRPr="00D55CF2">
        <w:rPr>
          <w:b/>
        </w:rPr>
        <w:t>Project Criteria</w:t>
      </w:r>
    </w:p>
    <w:p w14:paraId="57820033" w14:textId="77777777" w:rsidR="003071EE" w:rsidRPr="00D55CF2" w:rsidRDefault="003071EE"/>
    <w:p w14:paraId="314E91D9" w14:textId="68332E71" w:rsidR="007153FC" w:rsidRPr="00D55CF2" w:rsidRDefault="007153FC" w:rsidP="005F43C7">
      <w:pPr>
        <w:ind w:left="720"/>
        <w:jc w:val="both"/>
        <w:rPr>
          <w:szCs w:val="24"/>
        </w:rPr>
      </w:pPr>
      <w:r w:rsidRPr="00D55CF2">
        <w:rPr>
          <w:b/>
          <w:szCs w:val="24"/>
        </w:rPr>
        <w:t>ECOLOGICAL</w:t>
      </w:r>
      <w:r w:rsidRPr="00D55CF2">
        <w:rPr>
          <w:szCs w:val="24"/>
        </w:rPr>
        <w:t xml:space="preserve"> </w:t>
      </w:r>
      <w:r w:rsidR="00BB071B">
        <w:rPr>
          <w:szCs w:val="24"/>
        </w:rPr>
        <w:t>–</w:t>
      </w:r>
      <w:r w:rsidRPr="00D55CF2">
        <w:rPr>
          <w:szCs w:val="24"/>
        </w:rPr>
        <w:t xml:space="preserve"> </w:t>
      </w:r>
      <w:r w:rsidR="00E75AC2">
        <w:rPr>
          <w:szCs w:val="24"/>
        </w:rPr>
        <w:t>Project</w:t>
      </w:r>
      <w:r w:rsidR="002C53D6">
        <w:rPr>
          <w:szCs w:val="24"/>
        </w:rPr>
        <w:t>s</w:t>
      </w:r>
      <w:r w:rsidR="002C53D6" w:rsidRPr="00D55CF2">
        <w:rPr>
          <w:szCs w:val="24"/>
        </w:rPr>
        <w:t xml:space="preserve"> </w:t>
      </w:r>
      <w:r w:rsidRPr="00D55CF2">
        <w:rPr>
          <w:szCs w:val="24"/>
        </w:rPr>
        <w:t xml:space="preserve">that </w:t>
      </w:r>
      <w:r w:rsidR="009970E3">
        <w:rPr>
          <w:szCs w:val="24"/>
        </w:rPr>
        <w:t xml:space="preserve">currently </w:t>
      </w:r>
      <w:r w:rsidRPr="00D55CF2">
        <w:rPr>
          <w:szCs w:val="24"/>
        </w:rPr>
        <w:t>support</w:t>
      </w:r>
      <w:r w:rsidR="009970E3">
        <w:rPr>
          <w:szCs w:val="24"/>
        </w:rPr>
        <w:t xml:space="preserve"> or offer potential to restore</w:t>
      </w:r>
      <w:r w:rsidRPr="00D55CF2">
        <w:rPr>
          <w:szCs w:val="24"/>
        </w:rPr>
        <w:t xml:space="preserve"> significant </w:t>
      </w:r>
      <w:r w:rsidR="00CA21F2">
        <w:rPr>
          <w:szCs w:val="24"/>
        </w:rPr>
        <w:t xml:space="preserve">ecological values; </w:t>
      </w:r>
      <w:r w:rsidR="00E75AC2">
        <w:rPr>
          <w:szCs w:val="24"/>
        </w:rPr>
        <w:t>and that</w:t>
      </w:r>
      <w:r w:rsidR="00556516">
        <w:rPr>
          <w:szCs w:val="24"/>
        </w:rPr>
        <w:t xml:space="preserve"> meaningfully address threats to </w:t>
      </w:r>
      <w:r w:rsidR="00E75AC2">
        <w:rPr>
          <w:szCs w:val="24"/>
        </w:rPr>
        <w:t xml:space="preserve">those </w:t>
      </w:r>
      <w:r w:rsidR="00556516">
        <w:rPr>
          <w:szCs w:val="24"/>
        </w:rPr>
        <w:t>conservation</w:t>
      </w:r>
      <w:r w:rsidR="00556516" w:rsidRPr="006B009D">
        <w:rPr>
          <w:szCs w:val="24"/>
        </w:rPr>
        <w:t xml:space="preserve"> values at an appropriate geographic scale</w:t>
      </w:r>
      <w:r w:rsidR="00556516">
        <w:rPr>
          <w:szCs w:val="24"/>
        </w:rPr>
        <w:t xml:space="preserve">. </w:t>
      </w:r>
      <w:r w:rsidR="001E2E85" w:rsidRPr="001E2E85">
        <w:rPr>
          <w:szCs w:val="24"/>
        </w:rPr>
        <w:t>Priority will be given to</w:t>
      </w:r>
      <w:r w:rsidR="00516804">
        <w:rPr>
          <w:szCs w:val="24"/>
        </w:rPr>
        <w:t xml:space="preserve"> projects that protect or restore</w:t>
      </w:r>
      <w:r w:rsidR="001E2E85">
        <w:rPr>
          <w:szCs w:val="24"/>
        </w:rPr>
        <w:t>:</w:t>
      </w:r>
    </w:p>
    <w:p w14:paraId="2E3E0C32" w14:textId="7B975B47" w:rsidR="007153FC" w:rsidRPr="00D55CF2" w:rsidRDefault="00353C31" w:rsidP="006157F8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1440" w:hanging="720"/>
        <w:jc w:val="both"/>
        <w:rPr>
          <w:szCs w:val="24"/>
        </w:rPr>
      </w:pPr>
      <w:r>
        <w:rPr>
          <w:szCs w:val="24"/>
        </w:rPr>
        <w:lastRenderedPageBreak/>
        <w:t>Identified s</w:t>
      </w:r>
      <w:r w:rsidR="007153FC" w:rsidRPr="00D55CF2">
        <w:rPr>
          <w:szCs w:val="24"/>
        </w:rPr>
        <w:t>eabird</w:t>
      </w:r>
      <w:r w:rsidR="00EE1DB3" w:rsidRPr="00D55CF2">
        <w:rPr>
          <w:szCs w:val="24"/>
        </w:rPr>
        <w:t xml:space="preserve"> nesting islands</w:t>
      </w:r>
    </w:p>
    <w:p w14:paraId="086A9829" w14:textId="01ECD614" w:rsidR="004D2918" w:rsidRPr="00BB071B" w:rsidRDefault="00516804" w:rsidP="006157F8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1440" w:hanging="720"/>
        <w:jc w:val="both"/>
        <w:rPr>
          <w:szCs w:val="24"/>
        </w:rPr>
      </w:pPr>
      <w:r>
        <w:rPr>
          <w:szCs w:val="24"/>
        </w:rPr>
        <w:t>H</w:t>
      </w:r>
      <w:r w:rsidR="007153FC" w:rsidRPr="00D55CF2">
        <w:rPr>
          <w:szCs w:val="24"/>
        </w:rPr>
        <w:t xml:space="preserve">igh-value </w:t>
      </w:r>
      <w:r w:rsidR="00A5010A">
        <w:rPr>
          <w:szCs w:val="24"/>
        </w:rPr>
        <w:t xml:space="preserve">habitat for </w:t>
      </w:r>
      <w:r w:rsidR="007153FC" w:rsidRPr="00D55CF2">
        <w:rPr>
          <w:szCs w:val="24"/>
        </w:rPr>
        <w:t>shorebird</w:t>
      </w:r>
      <w:r w:rsidR="00A5010A">
        <w:rPr>
          <w:szCs w:val="24"/>
        </w:rPr>
        <w:t>s</w:t>
      </w:r>
      <w:r w:rsidR="002C53D6">
        <w:rPr>
          <w:szCs w:val="24"/>
        </w:rPr>
        <w:t>,</w:t>
      </w:r>
      <w:r w:rsidR="007153FC" w:rsidRPr="00D55CF2">
        <w:rPr>
          <w:szCs w:val="24"/>
        </w:rPr>
        <w:t xml:space="preserve"> </w:t>
      </w:r>
      <w:r>
        <w:rPr>
          <w:szCs w:val="24"/>
        </w:rPr>
        <w:t xml:space="preserve">and/or </w:t>
      </w:r>
      <w:r w:rsidR="007153FC" w:rsidRPr="00D55CF2">
        <w:rPr>
          <w:szCs w:val="24"/>
        </w:rPr>
        <w:t xml:space="preserve">wading bird </w:t>
      </w:r>
      <w:r w:rsidR="00556516">
        <w:rPr>
          <w:szCs w:val="24"/>
        </w:rPr>
        <w:t xml:space="preserve">and waterfowl </w:t>
      </w:r>
    </w:p>
    <w:p w14:paraId="18A2BF6E" w14:textId="64348788" w:rsidR="0030339F" w:rsidRPr="00D55CF2" w:rsidRDefault="00516804" w:rsidP="006157F8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1440" w:hanging="720"/>
        <w:jc w:val="both"/>
        <w:rPr>
          <w:szCs w:val="24"/>
        </w:rPr>
      </w:pPr>
      <w:r>
        <w:rPr>
          <w:szCs w:val="24"/>
        </w:rPr>
        <w:t>H</w:t>
      </w:r>
      <w:r w:rsidR="007153FC" w:rsidRPr="00D55CF2">
        <w:rPr>
          <w:szCs w:val="24"/>
        </w:rPr>
        <w:t xml:space="preserve">abitat for rare, threatened, </w:t>
      </w:r>
      <w:r w:rsidR="00EE1DB3" w:rsidRPr="00D55CF2">
        <w:rPr>
          <w:szCs w:val="24"/>
        </w:rPr>
        <w:t>or endangered animals</w:t>
      </w:r>
    </w:p>
    <w:p w14:paraId="7193EDB3" w14:textId="4F7E2347" w:rsidR="00EE1DB3" w:rsidRPr="00BB071B" w:rsidRDefault="009970E3" w:rsidP="006157F8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1440" w:right="-720" w:hanging="720"/>
        <w:jc w:val="both"/>
        <w:rPr>
          <w:szCs w:val="24"/>
        </w:rPr>
      </w:pPr>
      <w:r w:rsidRPr="00BB071B" w:rsidDel="00730E31">
        <w:rPr>
          <w:szCs w:val="24"/>
        </w:rPr>
        <w:t>Area</w:t>
      </w:r>
      <w:r w:rsidR="0030339F">
        <w:rPr>
          <w:szCs w:val="24"/>
        </w:rPr>
        <w:t>s</w:t>
      </w:r>
      <w:r w:rsidRPr="00BB071B" w:rsidDel="00730E31">
        <w:rPr>
          <w:szCs w:val="24"/>
        </w:rPr>
        <w:t xml:space="preserve"> with potential to support significant habitats as the sea level rises</w:t>
      </w:r>
    </w:p>
    <w:p w14:paraId="5312E7BC" w14:textId="4AACD402" w:rsidR="0086224A" w:rsidRPr="00D55CF2" w:rsidRDefault="00516804" w:rsidP="006157F8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1440" w:hanging="720"/>
        <w:jc w:val="both"/>
        <w:rPr>
          <w:szCs w:val="24"/>
        </w:rPr>
      </w:pPr>
      <w:r>
        <w:rPr>
          <w:szCs w:val="24"/>
        </w:rPr>
        <w:t>H</w:t>
      </w:r>
      <w:r w:rsidR="0005224A">
        <w:rPr>
          <w:szCs w:val="24"/>
        </w:rPr>
        <w:t>ighly connected and resilient landscapes</w:t>
      </w:r>
      <w:r w:rsidR="00072ADE">
        <w:rPr>
          <w:szCs w:val="24"/>
        </w:rPr>
        <w:t xml:space="preserve">, including inland areas with direct and significant influence on coastal ecosystem function </w:t>
      </w:r>
    </w:p>
    <w:p w14:paraId="1750ECF1" w14:textId="5582FFE2" w:rsidR="0086224A" w:rsidRPr="00D55CF2" w:rsidRDefault="00516804" w:rsidP="006157F8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1440" w:hanging="720"/>
        <w:jc w:val="both"/>
        <w:rPr>
          <w:szCs w:val="24"/>
        </w:rPr>
      </w:pPr>
      <w:r>
        <w:rPr>
          <w:szCs w:val="24"/>
        </w:rPr>
        <w:t>H</w:t>
      </w:r>
      <w:r w:rsidR="0086224A" w:rsidRPr="00D55CF2">
        <w:rPr>
          <w:szCs w:val="24"/>
        </w:rPr>
        <w:t>abitat for d</w:t>
      </w:r>
      <w:r w:rsidR="0086224A" w:rsidRPr="00D55CF2">
        <w:rPr>
          <w:bCs/>
          <w:szCs w:val="24"/>
        </w:rPr>
        <w:t>iadromous</w:t>
      </w:r>
      <w:r w:rsidR="0086224A" w:rsidRPr="00D55CF2">
        <w:rPr>
          <w:szCs w:val="24"/>
        </w:rPr>
        <w:t xml:space="preserve"> fish</w:t>
      </w:r>
      <w:r w:rsidR="00072ADE">
        <w:rPr>
          <w:szCs w:val="24"/>
        </w:rPr>
        <w:t>, shellfish, and</w:t>
      </w:r>
      <w:r w:rsidR="00F31FB2">
        <w:rPr>
          <w:szCs w:val="24"/>
        </w:rPr>
        <w:t xml:space="preserve"> other</w:t>
      </w:r>
      <w:r w:rsidR="00072ADE">
        <w:rPr>
          <w:szCs w:val="24"/>
        </w:rPr>
        <w:t xml:space="preserve"> lands that direct</w:t>
      </w:r>
      <w:r w:rsidR="00F31FB2">
        <w:rPr>
          <w:szCs w:val="24"/>
        </w:rPr>
        <w:t>ly</w:t>
      </w:r>
      <w:r w:rsidR="00072ADE">
        <w:rPr>
          <w:szCs w:val="24"/>
        </w:rPr>
        <w:t xml:space="preserve"> support intertidal and marine ecosystem function</w:t>
      </w:r>
    </w:p>
    <w:p w14:paraId="169EA4A2" w14:textId="1D9F56BF" w:rsidR="00FB6E43" w:rsidRPr="00D55CF2" w:rsidRDefault="00A5010A" w:rsidP="006157F8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1440" w:hanging="720"/>
        <w:jc w:val="both"/>
        <w:rPr>
          <w:szCs w:val="24"/>
        </w:rPr>
      </w:pPr>
      <w:r>
        <w:rPr>
          <w:szCs w:val="24"/>
        </w:rPr>
        <w:t>L</w:t>
      </w:r>
      <w:r w:rsidR="00FB6E43" w:rsidRPr="00D55CF2">
        <w:rPr>
          <w:szCs w:val="24"/>
        </w:rPr>
        <w:t xml:space="preserve">arge, unfragmented blocks of upland or </w:t>
      </w:r>
      <w:r w:rsidR="009970E3">
        <w:rPr>
          <w:szCs w:val="24"/>
        </w:rPr>
        <w:t xml:space="preserve">freshwater </w:t>
      </w:r>
      <w:r w:rsidR="00FB6E43" w:rsidRPr="00D55CF2">
        <w:rPr>
          <w:szCs w:val="24"/>
        </w:rPr>
        <w:t>wetland habitat</w:t>
      </w:r>
      <w:r>
        <w:rPr>
          <w:szCs w:val="24"/>
        </w:rPr>
        <w:t xml:space="preserve"> and/or connections </w:t>
      </w:r>
      <w:r w:rsidR="00516804">
        <w:rPr>
          <w:szCs w:val="24"/>
        </w:rPr>
        <w:t>among</w:t>
      </w:r>
      <w:r>
        <w:rPr>
          <w:szCs w:val="24"/>
        </w:rPr>
        <w:t xml:space="preserve"> large habitat blocks</w:t>
      </w:r>
    </w:p>
    <w:p w14:paraId="0AE20927" w14:textId="7147BEF3" w:rsidR="006E5657" w:rsidRPr="00072ADE" w:rsidRDefault="00516804" w:rsidP="006157F8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1440" w:hanging="720"/>
        <w:jc w:val="both"/>
        <w:rPr>
          <w:szCs w:val="24"/>
        </w:rPr>
      </w:pPr>
      <w:r>
        <w:rPr>
          <w:szCs w:val="24"/>
        </w:rPr>
        <w:t>R</w:t>
      </w:r>
      <w:r w:rsidR="009970E3">
        <w:rPr>
          <w:szCs w:val="24"/>
        </w:rPr>
        <w:t>are</w:t>
      </w:r>
      <w:r w:rsidR="0005224A">
        <w:rPr>
          <w:szCs w:val="24"/>
        </w:rPr>
        <w:t xml:space="preserve"> plant </w:t>
      </w:r>
      <w:r w:rsidR="00B15D59">
        <w:rPr>
          <w:szCs w:val="24"/>
        </w:rPr>
        <w:t>occurrences</w:t>
      </w:r>
      <w:r w:rsidR="0005224A">
        <w:rPr>
          <w:szCs w:val="24"/>
        </w:rPr>
        <w:t xml:space="preserve"> and/</w:t>
      </w:r>
      <w:r w:rsidR="007153FC" w:rsidRPr="00D55CF2">
        <w:rPr>
          <w:szCs w:val="24"/>
        </w:rPr>
        <w:t>or</w:t>
      </w:r>
      <w:r w:rsidR="0005224A">
        <w:rPr>
          <w:szCs w:val="24"/>
        </w:rPr>
        <w:t xml:space="preserve"> rare and</w:t>
      </w:r>
      <w:r w:rsidR="007153FC" w:rsidRPr="00D55CF2">
        <w:rPr>
          <w:szCs w:val="24"/>
        </w:rPr>
        <w:t xml:space="preserve"> exemplary </w:t>
      </w:r>
      <w:r w:rsidR="00EE1DB3" w:rsidRPr="00D55CF2">
        <w:rPr>
          <w:szCs w:val="24"/>
        </w:rPr>
        <w:t>natural communities</w:t>
      </w:r>
    </w:p>
    <w:p w14:paraId="451F249C" w14:textId="727F29DC" w:rsidR="00232F96" w:rsidRDefault="00232F96" w:rsidP="005F43C7">
      <w:pPr>
        <w:ind w:left="720"/>
        <w:jc w:val="both"/>
        <w:rPr>
          <w:b/>
          <w:sz w:val="22"/>
        </w:rPr>
      </w:pPr>
    </w:p>
    <w:p w14:paraId="1375C2AD" w14:textId="77777777" w:rsidR="00BB071B" w:rsidRDefault="00BB071B" w:rsidP="005F43C7">
      <w:pPr>
        <w:ind w:left="720"/>
        <w:jc w:val="both"/>
        <w:rPr>
          <w:b/>
          <w:sz w:val="22"/>
        </w:rPr>
      </w:pPr>
    </w:p>
    <w:p w14:paraId="56CC43A5" w14:textId="77777777" w:rsidR="003C73E6" w:rsidRPr="00D55CF2" w:rsidRDefault="003C73E6" w:rsidP="005F43C7">
      <w:pPr>
        <w:ind w:left="720"/>
        <w:jc w:val="both"/>
        <w:rPr>
          <w:b/>
          <w:sz w:val="22"/>
        </w:rPr>
      </w:pPr>
    </w:p>
    <w:p w14:paraId="497D2038" w14:textId="00FF4B72" w:rsidR="004754E1" w:rsidRPr="0005224A" w:rsidRDefault="008B5820" w:rsidP="006157F8">
      <w:pPr>
        <w:ind w:left="720"/>
        <w:jc w:val="both"/>
        <w:rPr>
          <w:szCs w:val="24"/>
        </w:rPr>
      </w:pPr>
      <w:r w:rsidRPr="00D55CF2">
        <w:rPr>
          <w:b/>
          <w:szCs w:val="24"/>
        </w:rPr>
        <w:t>COMMUNITY WELLBEING</w:t>
      </w:r>
      <w:r w:rsidRPr="00D55CF2">
        <w:rPr>
          <w:szCs w:val="24"/>
        </w:rPr>
        <w:t xml:space="preserve"> </w:t>
      </w:r>
      <w:r w:rsidR="002C53D6">
        <w:rPr>
          <w:szCs w:val="24"/>
        </w:rPr>
        <w:t>–</w:t>
      </w:r>
      <w:r w:rsidRPr="00D55CF2">
        <w:rPr>
          <w:szCs w:val="24"/>
        </w:rPr>
        <w:t xml:space="preserve"> </w:t>
      </w:r>
      <w:r w:rsidR="005B353D">
        <w:rPr>
          <w:color w:val="000000"/>
        </w:rPr>
        <w:t>C</w:t>
      </w:r>
      <w:r w:rsidR="005B353D" w:rsidRPr="005B353D">
        <w:rPr>
          <w:color w:val="000000"/>
        </w:rPr>
        <w:t>onservation projects informed by community-identified priorities that impact physical, mental, spiritual, or economic health</w:t>
      </w:r>
      <w:r w:rsidR="003C73E6">
        <w:rPr>
          <w:szCs w:val="24"/>
        </w:rPr>
        <w:t>.</w:t>
      </w:r>
      <w:r w:rsidR="00072ADE">
        <w:rPr>
          <w:szCs w:val="24"/>
        </w:rPr>
        <w:t xml:space="preserve"> Projects that enhance community wellbeing will generally:</w:t>
      </w:r>
      <w:r w:rsidR="0086224A" w:rsidRPr="00D55CF2" w:rsidDel="0086224A">
        <w:rPr>
          <w:szCs w:val="24"/>
        </w:rPr>
        <w:t xml:space="preserve"> </w:t>
      </w:r>
      <w:r w:rsidRPr="00D55CF2">
        <w:rPr>
          <w:szCs w:val="24"/>
        </w:rPr>
        <w:t xml:space="preserve"> </w:t>
      </w:r>
    </w:p>
    <w:p w14:paraId="5CEAC317" w14:textId="0CA36A4F" w:rsidR="0005224A" w:rsidRDefault="00072ADE" w:rsidP="006157F8">
      <w:pPr>
        <w:numPr>
          <w:ilvl w:val="0"/>
          <w:numId w:val="32"/>
        </w:numPr>
        <w:spacing w:before="120"/>
        <w:ind w:right="-360"/>
        <w:jc w:val="both"/>
        <w:rPr>
          <w:szCs w:val="24"/>
        </w:rPr>
      </w:pPr>
      <w:r>
        <w:rPr>
          <w:szCs w:val="24"/>
        </w:rPr>
        <w:t>Be</w:t>
      </w:r>
      <w:r w:rsidR="0005224A">
        <w:rPr>
          <w:szCs w:val="24"/>
        </w:rPr>
        <w:t xml:space="preserve"> readily accessible for a</w:t>
      </w:r>
      <w:r w:rsidR="00B15D59">
        <w:rPr>
          <w:szCs w:val="24"/>
        </w:rPr>
        <w:t xml:space="preserve"> broad range of community</w:t>
      </w:r>
      <w:r w:rsidR="0005224A">
        <w:rPr>
          <w:szCs w:val="24"/>
        </w:rPr>
        <w:t xml:space="preserve"> members</w:t>
      </w:r>
    </w:p>
    <w:p w14:paraId="0DBA885A" w14:textId="2D4D5BAA" w:rsidR="00E75AC2" w:rsidRPr="00CA21F2" w:rsidRDefault="0005224A" w:rsidP="006157F8">
      <w:pPr>
        <w:numPr>
          <w:ilvl w:val="0"/>
          <w:numId w:val="32"/>
        </w:numPr>
        <w:spacing w:before="120"/>
        <w:ind w:right="-360"/>
        <w:jc w:val="both"/>
        <w:rPr>
          <w:szCs w:val="24"/>
        </w:rPr>
      </w:pPr>
      <w:r>
        <w:rPr>
          <w:szCs w:val="24"/>
        </w:rPr>
        <w:t>Have potential to support a range of experiences</w:t>
      </w:r>
      <w:r w:rsidR="00CA21F2">
        <w:rPr>
          <w:szCs w:val="24"/>
        </w:rPr>
        <w:t xml:space="preserve"> </w:t>
      </w:r>
      <w:r w:rsidR="00CA21F2" w:rsidRPr="006157F8">
        <w:rPr>
          <w:szCs w:val="24"/>
          <w:u w:val="single"/>
        </w:rPr>
        <w:t>or</w:t>
      </w:r>
      <w:r w:rsidR="00CA21F2">
        <w:rPr>
          <w:szCs w:val="24"/>
        </w:rPr>
        <w:t xml:space="preserve"> a</w:t>
      </w:r>
      <w:r w:rsidR="00E75AC2" w:rsidRPr="00CA21F2">
        <w:rPr>
          <w:sz w:val="23"/>
          <w:szCs w:val="23"/>
        </w:rPr>
        <w:t>ddress an overwhelming single, community need such as community gardens, dog walking, solar farm, et cetera</w:t>
      </w:r>
    </w:p>
    <w:p w14:paraId="462638F3" w14:textId="2CFFC4FB" w:rsidR="00556516" w:rsidRPr="00306F1A" w:rsidRDefault="00306F1A" w:rsidP="006157F8">
      <w:pPr>
        <w:numPr>
          <w:ilvl w:val="0"/>
          <w:numId w:val="32"/>
        </w:numPr>
        <w:spacing w:before="120"/>
        <w:ind w:right="-360"/>
        <w:jc w:val="both"/>
        <w:rPr>
          <w:szCs w:val="24"/>
        </w:rPr>
      </w:pPr>
      <w:r>
        <w:rPr>
          <w:szCs w:val="24"/>
        </w:rPr>
        <w:t>Protect places that are widely known</w:t>
      </w:r>
      <w:r w:rsidR="00516804">
        <w:rPr>
          <w:szCs w:val="24"/>
        </w:rPr>
        <w:t xml:space="preserve"> and valued</w:t>
      </w:r>
      <w:r>
        <w:rPr>
          <w:szCs w:val="24"/>
        </w:rPr>
        <w:t xml:space="preserve"> in the community</w:t>
      </w:r>
    </w:p>
    <w:p w14:paraId="1A5431E6" w14:textId="1942F50C" w:rsidR="00516804" w:rsidRDefault="00516804" w:rsidP="006157F8">
      <w:pPr>
        <w:numPr>
          <w:ilvl w:val="0"/>
          <w:numId w:val="32"/>
        </w:numPr>
        <w:spacing w:before="120"/>
        <w:ind w:right="-360"/>
        <w:jc w:val="both"/>
        <w:rPr>
          <w:szCs w:val="24"/>
        </w:rPr>
      </w:pPr>
      <w:r>
        <w:rPr>
          <w:szCs w:val="24"/>
        </w:rPr>
        <w:t xml:space="preserve">Have demonstrated </w:t>
      </w:r>
      <w:r w:rsidRPr="006E5657">
        <w:rPr>
          <w:szCs w:val="24"/>
        </w:rPr>
        <w:t>community support</w:t>
      </w:r>
      <w:r>
        <w:rPr>
          <w:szCs w:val="24"/>
        </w:rPr>
        <w:t xml:space="preserve"> and/or s</w:t>
      </w:r>
      <w:r w:rsidRPr="00916B91">
        <w:rPr>
          <w:szCs w:val="24"/>
        </w:rPr>
        <w:t>trength current or potential partnerships</w:t>
      </w:r>
    </w:p>
    <w:p w14:paraId="34E051CC" w14:textId="7B46BB1B" w:rsidR="00A50E41" w:rsidRDefault="00072ADE" w:rsidP="006157F8">
      <w:pPr>
        <w:spacing w:before="120"/>
        <w:ind w:right="-360" w:firstLine="720"/>
        <w:jc w:val="both"/>
        <w:rPr>
          <w:szCs w:val="24"/>
        </w:rPr>
      </w:pPr>
      <w:r>
        <w:rPr>
          <w:szCs w:val="24"/>
        </w:rPr>
        <w:t>Additional priority will be given to projects that</w:t>
      </w:r>
      <w:r w:rsidRPr="00D55CF2">
        <w:rPr>
          <w:szCs w:val="24"/>
        </w:rPr>
        <w:t>:</w:t>
      </w:r>
    </w:p>
    <w:p w14:paraId="7A9D75C2" w14:textId="3E4F1789" w:rsidR="00A50E41" w:rsidRDefault="00A50E41" w:rsidP="006157F8">
      <w:pPr>
        <w:numPr>
          <w:ilvl w:val="0"/>
          <w:numId w:val="32"/>
        </w:numPr>
        <w:spacing w:before="120"/>
        <w:ind w:right="-360"/>
        <w:jc w:val="both"/>
        <w:rPr>
          <w:szCs w:val="24"/>
        </w:rPr>
      </w:pPr>
      <w:r w:rsidRPr="00A50E41">
        <w:rPr>
          <w:szCs w:val="24"/>
        </w:rPr>
        <w:t>Provide water access and/or shoreline access to the coast</w:t>
      </w:r>
      <w:r w:rsidRPr="00BB0531">
        <w:rPr>
          <w:szCs w:val="24"/>
        </w:rPr>
        <w:t>, lakes, rivers and ponds</w:t>
      </w:r>
    </w:p>
    <w:p w14:paraId="40D86981" w14:textId="374A3C1C" w:rsidR="004754E1" w:rsidRPr="004754E1" w:rsidRDefault="004754E1" w:rsidP="006157F8">
      <w:pPr>
        <w:numPr>
          <w:ilvl w:val="0"/>
          <w:numId w:val="32"/>
        </w:numPr>
        <w:spacing w:before="120"/>
        <w:ind w:right="-360"/>
        <w:jc w:val="both"/>
        <w:rPr>
          <w:szCs w:val="24"/>
        </w:rPr>
      </w:pPr>
      <w:r w:rsidRPr="004754E1">
        <w:rPr>
          <w:szCs w:val="24"/>
        </w:rPr>
        <w:t xml:space="preserve">Protect working </w:t>
      </w:r>
      <w:r w:rsidR="00920988">
        <w:rPr>
          <w:szCs w:val="24"/>
        </w:rPr>
        <w:t>waterfront</w:t>
      </w:r>
      <w:r w:rsidR="00516804">
        <w:rPr>
          <w:szCs w:val="24"/>
        </w:rPr>
        <w:t>, access for marine harvesters</w:t>
      </w:r>
      <w:r w:rsidR="00920988">
        <w:rPr>
          <w:szCs w:val="24"/>
        </w:rPr>
        <w:t xml:space="preserve">, </w:t>
      </w:r>
      <w:r w:rsidRPr="004754E1">
        <w:rPr>
          <w:szCs w:val="24"/>
        </w:rPr>
        <w:t>farm</w:t>
      </w:r>
      <w:r w:rsidR="00920988">
        <w:rPr>
          <w:szCs w:val="24"/>
        </w:rPr>
        <w:t>land</w:t>
      </w:r>
      <w:r w:rsidRPr="004754E1">
        <w:rPr>
          <w:szCs w:val="24"/>
        </w:rPr>
        <w:t>,</w:t>
      </w:r>
      <w:r w:rsidR="00920988">
        <w:rPr>
          <w:szCs w:val="24"/>
        </w:rPr>
        <w:t xml:space="preserve"> or working</w:t>
      </w:r>
      <w:r w:rsidRPr="004754E1">
        <w:rPr>
          <w:szCs w:val="24"/>
        </w:rPr>
        <w:t xml:space="preserve"> fores</w:t>
      </w:r>
      <w:r w:rsidR="00837D96">
        <w:rPr>
          <w:szCs w:val="24"/>
        </w:rPr>
        <w:t>ts</w:t>
      </w:r>
    </w:p>
    <w:p w14:paraId="49545B7F" w14:textId="35F0D29E" w:rsidR="00566E40" w:rsidRPr="00D55CF2" w:rsidRDefault="00566E40" w:rsidP="006157F8">
      <w:pPr>
        <w:numPr>
          <w:ilvl w:val="0"/>
          <w:numId w:val="32"/>
        </w:numPr>
        <w:spacing w:before="120"/>
        <w:jc w:val="both"/>
        <w:rPr>
          <w:szCs w:val="24"/>
        </w:rPr>
      </w:pPr>
      <w:r>
        <w:rPr>
          <w:szCs w:val="24"/>
        </w:rPr>
        <w:t>Have</w:t>
      </w:r>
      <w:r w:rsidR="00E603AC">
        <w:rPr>
          <w:szCs w:val="24"/>
        </w:rPr>
        <w:t xml:space="preserve"> </w:t>
      </w:r>
      <w:r w:rsidRPr="00D55CF2">
        <w:rPr>
          <w:szCs w:val="24"/>
        </w:rPr>
        <w:t>exemplary cultural, archaeological or historic resources</w:t>
      </w:r>
    </w:p>
    <w:p w14:paraId="4446E49D" w14:textId="4DA63D22" w:rsidR="004754E1" w:rsidRPr="004754E1" w:rsidRDefault="00920988" w:rsidP="006157F8">
      <w:pPr>
        <w:numPr>
          <w:ilvl w:val="0"/>
          <w:numId w:val="32"/>
        </w:numPr>
        <w:spacing w:before="120"/>
        <w:ind w:right="-360"/>
        <w:jc w:val="both"/>
        <w:rPr>
          <w:szCs w:val="24"/>
        </w:rPr>
      </w:pPr>
      <w:r>
        <w:rPr>
          <w:szCs w:val="24"/>
        </w:rPr>
        <w:t>Protect</w:t>
      </w:r>
      <w:r w:rsidR="00566E40">
        <w:rPr>
          <w:szCs w:val="24"/>
        </w:rPr>
        <w:t xml:space="preserve"> </w:t>
      </w:r>
      <w:r>
        <w:rPr>
          <w:szCs w:val="24"/>
        </w:rPr>
        <w:t xml:space="preserve">significant </w:t>
      </w:r>
      <w:r w:rsidR="00566E40">
        <w:rPr>
          <w:szCs w:val="24"/>
        </w:rPr>
        <w:t>scenic</w:t>
      </w:r>
      <w:r>
        <w:rPr>
          <w:szCs w:val="24"/>
        </w:rPr>
        <w:t xml:space="preserve"> </w:t>
      </w:r>
      <w:r w:rsidR="00516804">
        <w:rPr>
          <w:szCs w:val="24"/>
        </w:rPr>
        <w:t xml:space="preserve">vistas and/or significant scenic </w:t>
      </w:r>
      <w:r>
        <w:rPr>
          <w:szCs w:val="24"/>
        </w:rPr>
        <w:t>resources</w:t>
      </w:r>
      <w:r w:rsidR="00566E40">
        <w:rPr>
          <w:szCs w:val="24"/>
        </w:rPr>
        <w:t xml:space="preserve"> </w:t>
      </w:r>
      <w:r>
        <w:rPr>
          <w:szCs w:val="24"/>
        </w:rPr>
        <w:t xml:space="preserve">visible </w:t>
      </w:r>
      <w:r w:rsidR="003C73E6">
        <w:rPr>
          <w:szCs w:val="24"/>
        </w:rPr>
        <w:t>from public vantage points</w:t>
      </w:r>
    </w:p>
    <w:p w14:paraId="7C13A167" w14:textId="5283BC68" w:rsidR="006E5657" w:rsidRDefault="004754E1" w:rsidP="006157F8">
      <w:pPr>
        <w:numPr>
          <w:ilvl w:val="0"/>
          <w:numId w:val="32"/>
        </w:numPr>
        <w:spacing w:before="120"/>
        <w:ind w:right="-360"/>
        <w:jc w:val="both"/>
        <w:rPr>
          <w:szCs w:val="24"/>
        </w:rPr>
      </w:pPr>
      <w:r w:rsidRPr="004754E1">
        <w:rPr>
          <w:szCs w:val="24"/>
        </w:rPr>
        <w:t xml:space="preserve">Support </w:t>
      </w:r>
      <w:r w:rsidR="0005224A">
        <w:rPr>
          <w:szCs w:val="24"/>
        </w:rPr>
        <w:t>community land use goals, such as affordable housing, adaptation to climate change, hazard mitigation,</w:t>
      </w:r>
      <w:r w:rsidR="00252F5C">
        <w:rPr>
          <w:szCs w:val="24"/>
        </w:rPr>
        <w:t xml:space="preserve"> and/or identified parks and open space needs</w:t>
      </w:r>
      <w:r w:rsidR="0005224A">
        <w:rPr>
          <w:szCs w:val="24"/>
        </w:rPr>
        <w:t xml:space="preserve"> </w:t>
      </w:r>
    </w:p>
    <w:p w14:paraId="130AEE84" w14:textId="7255DFBA" w:rsidR="00CA21F2" w:rsidRPr="00916B91" w:rsidRDefault="00516804" w:rsidP="006157F8">
      <w:pPr>
        <w:numPr>
          <w:ilvl w:val="0"/>
          <w:numId w:val="32"/>
        </w:numPr>
        <w:spacing w:before="120"/>
        <w:ind w:right="-360"/>
        <w:jc w:val="both"/>
        <w:rPr>
          <w:szCs w:val="24"/>
        </w:rPr>
      </w:pPr>
      <w:r w:rsidRPr="00920988">
        <w:rPr>
          <w:szCs w:val="24"/>
        </w:rPr>
        <w:t xml:space="preserve">Promote </w:t>
      </w:r>
      <w:r>
        <w:rPr>
          <w:szCs w:val="24"/>
        </w:rPr>
        <w:t>p</w:t>
      </w:r>
      <w:r w:rsidRPr="00920988">
        <w:rPr>
          <w:szCs w:val="24"/>
        </w:rPr>
        <w:t xml:space="preserve">ublic </w:t>
      </w:r>
      <w:r>
        <w:rPr>
          <w:szCs w:val="24"/>
        </w:rPr>
        <w:t>h</w:t>
      </w:r>
      <w:r w:rsidRPr="00920988">
        <w:rPr>
          <w:szCs w:val="24"/>
        </w:rPr>
        <w:t xml:space="preserve">ealth, </w:t>
      </w:r>
      <w:r>
        <w:rPr>
          <w:szCs w:val="24"/>
        </w:rPr>
        <w:t xml:space="preserve">such as projects that protect </w:t>
      </w:r>
      <w:r w:rsidRPr="00920988">
        <w:rPr>
          <w:szCs w:val="24"/>
        </w:rPr>
        <w:t>drinking water supply</w:t>
      </w:r>
      <w:r>
        <w:rPr>
          <w:szCs w:val="24"/>
        </w:rPr>
        <w:t>,</w:t>
      </w:r>
      <w:r w:rsidRPr="00920988">
        <w:rPr>
          <w:szCs w:val="24"/>
        </w:rPr>
        <w:t xml:space="preserve"> </w:t>
      </w:r>
      <w:r>
        <w:rPr>
          <w:szCs w:val="24"/>
        </w:rPr>
        <w:t xml:space="preserve">offer </w:t>
      </w:r>
      <w:r w:rsidRPr="00920988">
        <w:rPr>
          <w:szCs w:val="24"/>
        </w:rPr>
        <w:t>opportunities for exercise</w:t>
      </w:r>
      <w:r>
        <w:rPr>
          <w:szCs w:val="24"/>
        </w:rPr>
        <w:t>, and/or support for youth engagement programs</w:t>
      </w:r>
    </w:p>
    <w:p w14:paraId="4A8D32D9" w14:textId="79FBEFA8" w:rsidR="00CA21F2" w:rsidRPr="004C2170" w:rsidRDefault="00306F1A" w:rsidP="006157F8">
      <w:pPr>
        <w:numPr>
          <w:ilvl w:val="0"/>
          <w:numId w:val="32"/>
        </w:numPr>
        <w:spacing w:before="120"/>
        <w:ind w:right="-360"/>
        <w:jc w:val="both"/>
        <w:rPr>
          <w:szCs w:val="24"/>
        </w:rPr>
      </w:pPr>
      <w:r>
        <w:t>Are d</w:t>
      </w:r>
      <w:r w:rsidR="00E578C9" w:rsidRPr="006E5657">
        <w:t>esigned to benefit underserve</w:t>
      </w:r>
      <w:r w:rsidR="00433693">
        <w:t>d</w:t>
      </w:r>
      <w:r w:rsidR="00E578C9" w:rsidRPr="006E5657">
        <w:t xml:space="preserve"> community members</w:t>
      </w:r>
    </w:p>
    <w:p w14:paraId="50498A4F" w14:textId="43871682" w:rsidR="00CA21F2" w:rsidRPr="00CA21F2" w:rsidRDefault="00CA21F2" w:rsidP="006157F8">
      <w:pPr>
        <w:numPr>
          <w:ilvl w:val="0"/>
          <w:numId w:val="32"/>
        </w:numPr>
        <w:spacing w:before="120"/>
        <w:ind w:right="-360"/>
        <w:jc w:val="both"/>
        <w:rPr>
          <w:szCs w:val="24"/>
        </w:rPr>
      </w:pPr>
      <w:r>
        <w:t xml:space="preserve">Advance </w:t>
      </w:r>
      <w:r w:rsidR="008264CA">
        <w:t>MCHT’s</w:t>
      </w:r>
      <w:r w:rsidRPr="00306F1A">
        <w:t xml:space="preserve"> discovery process with Wabanaki </w:t>
      </w:r>
      <w:r w:rsidR="006157F8">
        <w:t>communities</w:t>
      </w:r>
      <w:r w:rsidRPr="00306F1A">
        <w:t xml:space="preserve"> to explore mutual goals, </w:t>
      </w:r>
      <w:r w:rsidR="008264CA">
        <w:t xml:space="preserve">and opportunities </w:t>
      </w:r>
      <w:r w:rsidRPr="00306F1A">
        <w:t>for deeper engagement</w:t>
      </w:r>
    </w:p>
    <w:p w14:paraId="25FC6F5F" w14:textId="77777777" w:rsidR="00CA21F2" w:rsidRPr="00CA21F2" w:rsidRDefault="00CA21F2" w:rsidP="006157F8">
      <w:pPr>
        <w:spacing w:before="120"/>
        <w:ind w:left="1710" w:right="-360"/>
        <w:jc w:val="both"/>
        <w:rPr>
          <w:szCs w:val="24"/>
        </w:rPr>
      </w:pPr>
    </w:p>
    <w:p w14:paraId="3D9D1A02" w14:textId="77777777" w:rsidR="005B353D" w:rsidRDefault="005B353D" w:rsidP="006157F8">
      <w:pPr>
        <w:rPr>
          <w:b/>
          <w:szCs w:val="24"/>
        </w:rPr>
      </w:pPr>
    </w:p>
    <w:p w14:paraId="4EFB9F75" w14:textId="5F72320C" w:rsidR="00F64C6F" w:rsidRPr="004D2918" w:rsidRDefault="00F64C6F" w:rsidP="004D2918">
      <w:pPr>
        <w:jc w:val="center"/>
      </w:pPr>
      <w:r w:rsidRPr="00D55CF2">
        <w:rPr>
          <w:b/>
          <w:szCs w:val="24"/>
        </w:rPr>
        <w:t>Feasibility and Other Factors to be Considered</w:t>
      </w:r>
    </w:p>
    <w:p w14:paraId="26213874" w14:textId="77777777" w:rsidR="00F64C6F" w:rsidRPr="00D55CF2" w:rsidRDefault="00F64C6F" w:rsidP="00F64C6F">
      <w:pPr>
        <w:pStyle w:val="BodyText"/>
        <w:rPr>
          <w:szCs w:val="24"/>
        </w:rPr>
      </w:pPr>
    </w:p>
    <w:p w14:paraId="637F71A9" w14:textId="77777777" w:rsidR="00F64C6F" w:rsidRPr="00D55CF2" w:rsidRDefault="00F64C6F" w:rsidP="005F43C7">
      <w:pPr>
        <w:pStyle w:val="BodyText"/>
        <w:ind w:left="810"/>
        <w:jc w:val="both"/>
        <w:rPr>
          <w:szCs w:val="24"/>
        </w:rPr>
      </w:pPr>
      <w:r w:rsidRPr="00D55CF2">
        <w:rPr>
          <w:szCs w:val="24"/>
        </w:rPr>
        <w:lastRenderedPageBreak/>
        <w:t xml:space="preserve">To best direct its resources, MCHT considers the following factors in deciding whether a property becomes an active project:  </w:t>
      </w:r>
    </w:p>
    <w:p w14:paraId="2B385117" w14:textId="77777777" w:rsidR="008B5C96" w:rsidRDefault="00150D69" w:rsidP="005F43C7">
      <w:pPr>
        <w:pStyle w:val="BodyText"/>
        <w:numPr>
          <w:ilvl w:val="0"/>
          <w:numId w:val="22"/>
        </w:numPr>
        <w:ind w:left="1800"/>
        <w:jc w:val="both"/>
        <w:rPr>
          <w:szCs w:val="24"/>
        </w:rPr>
      </w:pPr>
      <w:r>
        <w:rPr>
          <w:szCs w:val="24"/>
        </w:rPr>
        <w:t>Likelihood that the conservation value (s) will be significantly diminished if no action is taken.</w:t>
      </w:r>
    </w:p>
    <w:p w14:paraId="2A8B9A07" w14:textId="1FE84EB8" w:rsidR="00A34FAA" w:rsidRDefault="00927E13" w:rsidP="005F43C7">
      <w:pPr>
        <w:pStyle w:val="BodyText"/>
        <w:numPr>
          <w:ilvl w:val="0"/>
          <w:numId w:val="22"/>
        </w:numPr>
        <w:ind w:left="1800"/>
        <w:jc w:val="both"/>
        <w:rPr>
          <w:szCs w:val="24"/>
        </w:rPr>
      </w:pPr>
      <w:r w:rsidRPr="0017087B">
        <w:rPr>
          <w:szCs w:val="24"/>
        </w:rPr>
        <w:t xml:space="preserve">Vulnerability of existing resource values to climate change, and </w:t>
      </w:r>
      <w:r w:rsidR="0017087B" w:rsidRPr="0017087B">
        <w:rPr>
          <w:szCs w:val="24"/>
        </w:rPr>
        <w:t>long-term resiliency of the property</w:t>
      </w:r>
      <w:r w:rsidR="00A16FC4">
        <w:rPr>
          <w:szCs w:val="24"/>
        </w:rPr>
        <w:t>, including negative impacts on ecological values from public use</w:t>
      </w:r>
      <w:r w:rsidR="0017087B" w:rsidRPr="0017087B">
        <w:rPr>
          <w:szCs w:val="24"/>
        </w:rPr>
        <w:t xml:space="preserve"> </w:t>
      </w:r>
    </w:p>
    <w:p w14:paraId="48A0BAA3" w14:textId="77777777" w:rsidR="008B5C96" w:rsidRPr="0017087B" w:rsidRDefault="00EA49EA" w:rsidP="005F43C7">
      <w:pPr>
        <w:pStyle w:val="BodyText"/>
        <w:numPr>
          <w:ilvl w:val="0"/>
          <w:numId w:val="22"/>
        </w:numPr>
        <w:ind w:left="1800"/>
        <w:jc w:val="both"/>
        <w:rPr>
          <w:szCs w:val="24"/>
        </w:rPr>
      </w:pPr>
      <w:r>
        <w:rPr>
          <w:szCs w:val="24"/>
        </w:rPr>
        <w:t>D</w:t>
      </w:r>
      <w:r w:rsidR="008B5C96" w:rsidRPr="0017087B">
        <w:rPr>
          <w:szCs w:val="24"/>
        </w:rPr>
        <w:t xml:space="preserve">egree of </w:t>
      </w:r>
      <w:r w:rsidR="00300A31" w:rsidRPr="0017087B">
        <w:rPr>
          <w:szCs w:val="24"/>
        </w:rPr>
        <w:t xml:space="preserve">existing or potential </w:t>
      </w:r>
      <w:r w:rsidR="008B5C96" w:rsidRPr="0017087B">
        <w:rPr>
          <w:szCs w:val="24"/>
        </w:rPr>
        <w:t>protection</w:t>
      </w:r>
      <w:r w:rsidR="00940550">
        <w:rPr>
          <w:szCs w:val="24"/>
        </w:rPr>
        <w:t xml:space="preserve"> on the property itself and on adjacent properties</w:t>
      </w:r>
    </w:p>
    <w:p w14:paraId="5924CC9D" w14:textId="31CC37AB" w:rsidR="008B5C96" w:rsidRDefault="00EA49EA" w:rsidP="005F43C7">
      <w:pPr>
        <w:pStyle w:val="BodyText"/>
        <w:numPr>
          <w:ilvl w:val="0"/>
          <w:numId w:val="22"/>
        </w:numPr>
        <w:ind w:left="1800"/>
        <w:jc w:val="both"/>
        <w:rPr>
          <w:szCs w:val="24"/>
        </w:rPr>
      </w:pPr>
      <w:r>
        <w:rPr>
          <w:szCs w:val="24"/>
        </w:rPr>
        <w:t>L</w:t>
      </w:r>
      <w:r w:rsidR="008B5C96" w:rsidRPr="00D55CF2">
        <w:rPr>
          <w:szCs w:val="24"/>
        </w:rPr>
        <w:t xml:space="preserve">andowner willingness and </w:t>
      </w:r>
      <w:r w:rsidR="00F43BFB">
        <w:rPr>
          <w:szCs w:val="24"/>
        </w:rPr>
        <w:t xml:space="preserve">ability to work within a timeframe that </w:t>
      </w:r>
      <w:r w:rsidR="00A34FAA">
        <w:rPr>
          <w:szCs w:val="24"/>
        </w:rPr>
        <w:t>meets MCHT’s needs</w:t>
      </w:r>
    </w:p>
    <w:p w14:paraId="73CA9539" w14:textId="77777777" w:rsidR="006379F4" w:rsidRPr="00D55CF2" w:rsidRDefault="0017087B" w:rsidP="005F43C7">
      <w:pPr>
        <w:pStyle w:val="BodyText"/>
        <w:numPr>
          <w:ilvl w:val="0"/>
          <w:numId w:val="22"/>
        </w:numPr>
        <w:ind w:left="1800"/>
        <w:jc w:val="both"/>
        <w:rPr>
          <w:szCs w:val="24"/>
        </w:rPr>
      </w:pPr>
      <w:r>
        <w:rPr>
          <w:szCs w:val="24"/>
        </w:rPr>
        <w:t>Consistency of project with community planning objectives</w:t>
      </w:r>
    </w:p>
    <w:p w14:paraId="407E5D9F" w14:textId="77777777" w:rsidR="00072ADE" w:rsidRDefault="00AE1C88" w:rsidP="005F43C7">
      <w:pPr>
        <w:pStyle w:val="BodyText"/>
        <w:numPr>
          <w:ilvl w:val="0"/>
          <w:numId w:val="22"/>
        </w:numPr>
        <w:ind w:left="1800"/>
        <w:jc w:val="both"/>
        <w:rPr>
          <w:szCs w:val="24"/>
        </w:rPr>
      </w:pPr>
      <w:r w:rsidRPr="0093335F">
        <w:rPr>
          <w:szCs w:val="24"/>
        </w:rPr>
        <w:t>Opportunities that enable MCHT to demonstrate leadership</w:t>
      </w:r>
    </w:p>
    <w:p w14:paraId="6C851A72" w14:textId="77777777" w:rsidR="00F703DF" w:rsidRDefault="00072ADE" w:rsidP="00F703DF">
      <w:pPr>
        <w:pStyle w:val="BodyText"/>
        <w:numPr>
          <w:ilvl w:val="0"/>
          <w:numId w:val="22"/>
        </w:numPr>
        <w:ind w:left="1800"/>
        <w:jc w:val="both"/>
        <w:rPr>
          <w:szCs w:val="24"/>
        </w:rPr>
      </w:pPr>
      <w:r w:rsidRPr="00F703DF">
        <w:rPr>
          <w:szCs w:val="24"/>
        </w:rPr>
        <w:t>Long-term management considerations</w:t>
      </w:r>
      <w:r w:rsidR="00AE1C88" w:rsidRPr="00F703DF">
        <w:rPr>
          <w:szCs w:val="24"/>
        </w:rPr>
        <w:t xml:space="preserve"> </w:t>
      </w:r>
    </w:p>
    <w:p w14:paraId="3E7B9336" w14:textId="53B54782" w:rsidR="00E578C9" w:rsidRPr="00F703DF" w:rsidRDefault="00EA49EA" w:rsidP="00F703DF">
      <w:pPr>
        <w:pStyle w:val="BodyText"/>
        <w:numPr>
          <w:ilvl w:val="0"/>
          <w:numId w:val="22"/>
        </w:numPr>
        <w:ind w:left="1800"/>
        <w:jc w:val="both"/>
        <w:rPr>
          <w:szCs w:val="24"/>
        </w:rPr>
      </w:pPr>
      <w:r w:rsidRPr="00F703DF">
        <w:rPr>
          <w:szCs w:val="24"/>
        </w:rPr>
        <w:t>F</w:t>
      </w:r>
      <w:r w:rsidR="00683F97" w:rsidRPr="00F703DF">
        <w:rPr>
          <w:szCs w:val="24"/>
        </w:rPr>
        <w:t xml:space="preserve">unding </w:t>
      </w:r>
      <w:r w:rsidRPr="00F703DF">
        <w:rPr>
          <w:szCs w:val="24"/>
        </w:rPr>
        <w:t>feasibility</w:t>
      </w:r>
    </w:p>
    <w:sectPr w:rsidR="00E578C9" w:rsidRPr="00F703DF" w:rsidSect="00FB6E43">
      <w:footerReference w:type="default" r:id="rId8"/>
      <w:footerReference w:type="first" r:id="rId9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95C4D" w14:textId="77777777" w:rsidR="000973F8" w:rsidRDefault="000973F8" w:rsidP="00232F96">
      <w:r>
        <w:separator/>
      </w:r>
    </w:p>
  </w:endnote>
  <w:endnote w:type="continuationSeparator" w:id="0">
    <w:p w14:paraId="3933C58F" w14:textId="77777777" w:rsidR="000973F8" w:rsidRDefault="000973F8" w:rsidP="00232F96">
      <w:r>
        <w:continuationSeparator/>
      </w:r>
    </w:p>
  </w:endnote>
  <w:endnote w:type="continuationNotice" w:id="1">
    <w:p w14:paraId="27992D94" w14:textId="77777777" w:rsidR="000973F8" w:rsidRDefault="000973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B2895" w14:textId="4D6899F8" w:rsidR="00916B91" w:rsidRPr="00FB6E43" w:rsidRDefault="00916B91" w:rsidP="00FB6E43">
    <w:pPr>
      <w:pStyle w:val="Footer"/>
      <w:tabs>
        <w:tab w:val="clear" w:pos="8640"/>
      </w:tabs>
      <w:ind w:right="-720"/>
      <w:rPr>
        <w:sz w:val="20"/>
      </w:rPr>
    </w:pPr>
    <w:r w:rsidRPr="00FB6E43">
      <w:rPr>
        <w:sz w:val="20"/>
      </w:rPr>
      <w:t xml:space="preserve">MCHT Land Protection </w:t>
    </w:r>
    <w:r w:rsidR="00304049">
      <w:rPr>
        <w:sz w:val="20"/>
      </w:rPr>
      <w:t xml:space="preserve">2/6/2020 </w:t>
    </w:r>
    <w:r w:rsidRPr="00FB6E43">
      <w:rPr>
        <w:sz w:val="20"/>
      </w:rPr>
      <w:tab/>
      <w:t xml:space="preserve">                                                                            </w:t>
    </w:r>
    <w:r>
      <w:rPr>
        <w:sz w:val="20"/>
      </w:rPr>
      <w:t xml:space="preserve">              </w:t>
    </w:r>
    <w:r w:rsidR="00921543">
      <w:rPr>
        <w:sz w:val="20"/>
      </w:rPr>
      <w:tab/>
      <w:t xml:space="preserve">Page </w:t>
    </w:r>
    <w:r>
      <w:rPr>
        <w:sz w:val="20"/>
      </w:rPr>
      <w:t xml:space="preserve"> </w:t>
    </w:r>
    <w:r w:rsidRPr="00FB6E43">
      <w:rPr>
        <w:sz w:val="20"/>
      </w:rPr>
      <w:fldChar w:fldCharType="begin"/>
    </w:r>
    <w:r w:rsidRPr="00FB6E43">
      <w:rPr>
        <w:sz w:val="20"/>
      </w:rPr>
      <w:instrText xml:space="preserve"> PAGE   \* MERGEFORMAT </w:instrText>
    </w:r>
    <w:r w:rsidRPr="00FB6E43">
      <w:rPr>
        <w:sz w:val="20"/>
      </w:rPr>
      <w:fldChar w:fldCharType="separate"/>
    </w:r>
    <w:r>
      <w:rPr>
        <w:noProof/>
        <w:sz w:val="20"/>
      </w:rPr>
      <w:t>2</w:t>
    </w:r>
    <w:r w:rsidRPr="00FB6E43">
      <w:rPr>
        <w:sz w:val="20"/>
      </w:rPr>
      <w:fldChar w:fldCharType="end"/>
    </w:r>
  </w:p>
  <w:p w14:paraId="5850BA03" w14:textId="77777777" w:rsidR="00916B91" w:rsidRDefault="00916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C654E" w14:textId="77777777" w:rsidR="00CA21F2" w:rsidRDefault="00CA21F2" w:rsidP="005F43C7">
    <w:pPr>
      <w:pStyle w:val="Footer"/>
      <w:rPr>
        <w:sz w:val="20"/>
      </w:rPr>
    </w:pPr>
  </w:p>
  <w:p w14:paraId="226DDAB1" w14:textId="11B8D5F7" w:rsidR="00916B91" w:rsidRPr="005F43C7" w:rsidRDefault="00916B91" w:rsidP="005F43C7">
    <w:pPr>
      <w:pStyle w:val="Footer"/>
    </w:pPr>
    <w:r w:rsidRPr="00FB6E43">
      <w:rPr>
        <w:sz w:val="20"/>
      </w:rPr>
      <w:t xml:space="preserve">MCHT Land Protection </w:t>
    </w:r>
    <w:r w:rsidR="006157F8">
      <w:rPr>
        <w:sz w:val="20"/>
      </w:rPr>
      <w:t>2/</w:t>
    </w:r>
    <w:r w:rsidR="006C67F3">
      <w:rPr>
        <w:sz w:val="20"/>
      </w:rPr>
      <w:t>21</w:t>
    </w:r>
    <w:r w:rsidR="006157F8">
      <w:rPr>
        <w:sz w:val="20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95E04" w14:textId="77777777" w:rsidR="000973F8" w:rsidRDefault="000973F8" w:rsidP="00232F96">
      <w:r>
        <w:separator/>
      </w:r>
    </w:p>
  </w:footnote>
  <w:footnote w:type="continuationSeparator" w:id="0">
    <w:p w14:paraId="1FC82AA5" w14:textId="77777777" w:rsidR="000973F8" w:rsidRDefault="000973F8" w:rsidP="00232F96">
      <w:r>
        <w:continuationSeparator/>
      </w:r>
    </w:p>
  </w:footnote>
  <w:footnote w:type="continuationNotice" w:id="1">
    <w:p w14:paraId="1A5B8786" w14:textId="77777777" w:rsidR="000973F8" w:rsidRDefault="000973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31C10"/>
    <w:multiLevelType w:val="hybridMultilevel"/>
    <w:tmpl w:val="8808FD5C"/>
    <w:lvl w:ilvl="0" w:tplc="FFFFFFFF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001BAE"/>
    <w:multiLevelType w:val="hybridMultilevel"/>
    <w:tmpl w:val="474A33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BE5A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C874E87"/>
    <w:multiLevelType w:val="hybridMultilevel"/>
    <w:tmpl w:val="C486F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F2550D"/>
    <w:multiLevelType w:val="hybridMultilevel"/>
    <w:tmpl w:val="46B2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59A0"/>
    <w:multiLevelType w:val="hybridMultilevel"/>
    <w:tmpl w:val="4CC6AAA4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E20556"/>
    <w:multiLevelType w:val="hybridMultilevel"/>
    <w:tmpl w:val="C4826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D49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5761711"/>
    <w:multiLevelType w:val="hybridMultilevel"/>
    <w:tmpl w:val="2DF69AE2"/>
    <w:lvl w:ilvl="0" w:tplc="0409000F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1BF07A49"/>
    <w:multiLevelType w:val="hybridMultilevel"/>
    <w:tmpl w:val="DFE4E91E"/>
    <w:lvl w:ilvl="0" w:tplc="433A7F1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A27723"/>
    <w:multiLevelType w:val="hybridMultilevel"/>
    <w:tmpl w:val="7CB6CBD2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9F3B72"/>
    <w:multiLevelType w:val="hybridMultilevel"/>
    <w:tmpl w:val="98822FC6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3A00CE"/>
    <w:multiLevelType w:val="hybridMultilevel"/>
    <w:tmpl w:val="25601B60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3E5571"/>
    <w:multiLevelType w:val="hybridMultilevel"/>
    <w:tmpl w:val="4A5E54D4"/>
    <w:lvl w:ilvl="0" w:tplc="FFFFFFFF">
      <w:start w:val="1"/>
      <w:numFmt w:val="bullet"/>
      <w:lvlText w:val="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14" w15:restartNumberingAfterBreak="0">
    <w:nsid w:val="2B6C7700"/>
    <w:multiLevelType w:val="hybridMultilevel"/>
    <w:tmpl w:val="F9DA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76C51"/>
    <w:multiLevelType w:val="hybridMultilevel"/>
    <w:tmpl w:val="5C3A8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43E64"/>
    <w:multiLevelType w:val="hybridMultilevel"/>
    <w:tmpl w:val="8E2A7CA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520A69"/>
    <w:multiLevelType w:val="hybridMultilevel"/>
    <w:tmpl w:val="0220BC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E8B2466"/>
    <w:multiLevelType w:val="hybridMultilevel"/>
    <w:tmpl w:val="4694FE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2AB8"/>
    <w:multiLevelType w:val="hybridMultilevel"/>
    <w:tmpl w:val="DDE057B4"/>
    <w:lvl w:ilvl="0" w:tplc="FFFFFFFF">
      <w:start w:val="1"/>
      <w:numFmt w:val="bullet"/>
      <w:lvlText w:val="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0" w15:restartNumberingAfterBreak="0">
    <w:nsid w:val="4D9D5396"/>
    <w:multiLevelType w:val="hybridMultilevel"/>
    <w:tmpl w:val="050A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917D5"/>
    <w:multiLevelType w:val="hybridMultilevel"/>
    <w:tmpl w:val="F6A0119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685311"/>
    <w:multiLevelType w:val="hybridMultilevel"/>
    <w:tmpl w:val="F67816A6"/>
    <w:lvl w:ilvl="0" w:tplc="FFFFFFFF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4807358"/>
    <w:multiLevelType w:val="hybridMultilevel"/>
    <w:tmpl w:val="83AE2E02"/>
    <w:lvl w:ilvl="0" w:tplc="8A4C1C1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875971"/>
    <w:multiLevelType w:val="hybridMultilevel"/>
    <w:tmpl w:val="27D0A56E"/>
    <w:lvl w:ilvl="0" w:tplc="04090009">
      <w:start w:val="1"/>
      <w:numFmt w:val="bullet"/>
      <w:lvlText w:val="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5" w15:restartNumberingAfterBreak="0">
    <w:nsid w:val="6FDA44FD"/>
    <w:multiLevelType w:val="hybridMultilevel"/>
    <w:tmpl w:val="5D480440"/>
    <w:lvl w:ilvl="0" w:tplc="FCF8569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F058CA"/>
    <w:multiLevelType w:val="hybridMultilevel"/>
    <w:tmpl w:val="2BF23638"/>
    <w:lvl w:ilvl="0" w:tplc="04090011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7" w15:restartNumberingAfterBreak="0">
    <w:nsid w:val="738C2201"/>
    <w:multiLevelType w:val="hybridMultilevel"/>
    <w:tmpl w:val="071E816C"/>
    <w:lvl w:ilvl="0" w:tplc="FFFFFFFF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96E8CFC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55518E9"/>
    <w:multiLevelType w:val="hybridMultilevel"/>
    <w:tmpl w:val="4E9C0A02"/>
    <w:lvl w:ilvl="0" w:tplc="9F44985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9F449854">
      <w:start w:val="1"/>
      <w:numFmt w:val="decimal"/>
      <w:lvlText w:val="%2."/>
      <w:lvlJc w:val="left"/>
      <w:pPr>
        <w:ind w:left="1800" w:hanging="360"/>
      </w:pPr>
      <w:rPr>
        <w:rFonts w:ascii="Calibri" w:hAnsi="Calibri" w:hint="default"/>
        <w:sz w:val="22"/>
      </w:rPr>
    </w:lvl>
    <w:lvl w:ilvl="2" w:tplc="50FC4CAE">
      <w:start w:val="3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932808"/>
    <w:multiLevelType w:val="hybridMultilevel"/>
    <w:tmpl w:val="1E84FD16"/>
    <w:lvl w:ilvl="0" w:tplc="04090011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0" w15:restartNumberingAfterBreak="0">
    <w:nsid w:val="7A4A44F1"/>
    <w:multiLevelType w:val="hybridMultilevel"/>
    <w:tmpl w:val="06D219E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04ABE"/>
    <w:multiLevelType w:val="hybridMultilevel"/>
    <w:tmpl w:val="4C1EA4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22"/>
  </w:num>
  <w:num w:numId="4">
    <w:abstractNumId w:val="19"/>
  </w:num>
  <w:num w:numId="5">
    <w:abstractNumId w:val="7"/>
  </w:num>
  <w:num w:numId="6">
    <w:abstractNumId w:val="2"/>
  </w:num>
  <w:num w:numId="7">
    <w:abstractNumId w:val="21"/>
  </w:num>
  <w:num w:numId="8">
    <w:abstractNumId w:val="11"/>
  </w:num>
  <w:num w:numId="9">
    <w:abstractNumId w:val="5"/>
  </w:num>
  <w:num w:numId="10">
    <w:abstractNumId w:val="10"/>
  </w:num>
  <w:num w:numId="11">
    <w:abstractNumId w:val="12"/>
  </w:num>
  <w:num w:numId="12">
    <w:abstractNumId w:val="6"/>
  </w:num>
  <w:num w:numId="13">
    <w:abstractNumId w:val="31"/>
  </w:num>
  <w:num w:numId="14">
    <w:abstractNumId w:val="16"/>
  </w:num>
  <w:num w:numId="15">
    <w:abstractNumId w:val="30"/>
  </w:num>
  <w:num w:numId="16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3"/>
  </w:num>
  <w:num w:numId="19">
    <w:abstractNumId w:val="25"/>
  </w:num>
  <w:num w:numId="20">
    <w:abstractNumId w:val="1"/>
  </w:num>
  <w:num w:numId="21">
    <w:abstractNumId w:val="24"/>
  </w:num>
  <w:num w:numId="22">
    <w:abstractNumId w:val="20"/>
  </w:num>
  <w:num w:numId="23">
    <w:abstractNumId w:val="28"/>
  </w:num>
  <w:num w:numId="24">
    <w:abstractNumId w:val="0"/>
  </w:num>
  <w:num w:numId="25">
    <w:abstractNumId w:val="9"/>
  </w:num>
  <w:num w:numId="26">
    <w:abstractNumId w:val="17"/>
  </w:num>
  <w:num w:numId="27">
    <w:abstractNumId w:val="14"/>
  </w:num>
  <w:num w:numId="28">
    <w:abstractNumId w:val="15"/>
  </w:num>
  <w:num w:numId="29">
    <w:abstractNumId w:val="4"/>
  </w:num>
  <w:num w:numId="30">
    <w:abstractNumId w:val="8"/>
  </w:num>
  <w:num w:numId="31">
    <w:abstractNumId w:val="18"/>
  </w:num>
  <w:num w:numId="32">
    <w:abstractNumId w:val="2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000"/>
    <w:rsid w:val="000004AD"/>
    <w:rsid w:val="00017835"/>
    <w:rsid w:val="000301E2"/>
    <w:rsid w:val="00037027"/>
    <w:rsid w:val="0005224A"/>
    <w:rsid w:val="00057075"/>
    <w:rsid w:val="00060457"/>
    <w:rsid w:val="000661DB"/>
    <w:rsid w:val="0006767F"/>
    <w:rsid w:val="000717C0"/>
    <w:rsid w:val="00072ADE"/>
    <w:rsid w:val="0007748F"/>
    <w:rsid w:val="000804BF"/>
    <w:rsid w:val="00082000"/>
    <w:rsid w:val="000913BE"/>
    <w:rsid w:val="000973F8"/>
    <w:rsid w:val="000B2A30"/>
    <w:rsid w:val="000C435A"/>
    <w:rsid w:val="000C7322"/>
    <w:rsid w:val="000D2F20"/>
    <w:rsid w:val="000D4E77"/>
    <w:rsid w:val="000E7A6E"/>
    <w:rsid w:val="000F2777"/>
    <w:rsid w:val="000F395C"/>
    <w:rsid w:val="00116EE7"/>
    <w:rsid w:val="00124329"/>
    <w:rsid w:val="00145DBE"/>
    <w:rsid w:val="00150D69"/>
    <w:rsid w:val="0017087B"/>
    <w:rsid w:val="001753F9"/>
    <w:rsid w:val="00195F07"/>
    <w:rsid w:val="001A0631"/>
    <w:rsid w:val="001B1751"/>
    <w:rsid w:val="001B7954"/>
    <w:rsid w:val="001C404E"/>
    <w:rsid w:val="001E2E85"/>
    <w:rsid w:val="001E416F"/>
    <w:rsid w:val="00224763"/>
    <w:rsid w:val="00232F96"/>
    <w:rsid w:val="00252F5C"/>
    <w:rsid w:val="00261144"/>
    <w:rsid w:val="002858EA"/>
    <w:rsid w:val="002A01A0"/>
    <w:rsid w:val="002A4647"/>
    <w:rsid w:val="002B605E"/>
    <w:rsid w:val="002C53D6"/>
    <w:rsid w:val="002C567D"/>
    <w:rsid w:val="002D1369"/>
    <w:rsid w:val="002D1F3F"/>
    <w:rsid w:val="002D248D"/>
    <w:rsid w:val="002F0643"/>
    <w:rsid w:val="002F319A"/>
    <w:rsid w:val="00300A31"/>
    <w:rsid w:val="0030339F"/>
    <w:rsid w:val="00304049"/>
    <w:rsid w:val="00306F1A"/>
    <w:rsid w:val="003071EE"/>
    <w:rsid w:val="00320592"/>
    <w:rsid w:val="003205CA"/>
    <w:rsid w:val="00353C31"/>
    <w:rsid w:val="003573C6"/>
    <w:rsid w:val="00370451"/>
    <w:rsid w:val="0037073C"/>
    <w:rsid w:val="003921F1"/>
    <w:rsid w:val="003A3AD1"/>
    <w:rsid w:val="003A3D20"/>
    <w:rsid w:val="003A405F"/>
    <w:rsid w:val="003B2022"/>
    <w:rsid w:val="003C73E6"/>
    <w:rsid w:val="003D41D0"/>
    <w:rsid w:val="003E3D39"/>
    <w:rsid w:val="003F79EB"/>
    <w:rsid w:val="004009B8"/>
    <w:rsid w:val="004125E1"/>
    <w:rsid w:val="00414E56"/>
    <w:rsid w:val="00415FF9"/>
    <w:rsid w:val="00424BA2"/>
    <w:rsid w:val="00433693"/>
    <w:rsid w:val="004363D2"/>
    <w:rsid w:val="00455524"/>
    <w:rsid w:val="00465295"/>
    <w:rsid w:val="004754E1"/>
    <w:rsid w:val="004927D1"/>
    <w:rsid w:val="00492CBD"/>
    <w:rsid w:val="0049310E"/>
    <w:rsid w:val="004A672D"/>
    <w:rsid w:val="004C2170"/>
    <w:rsid w:val="004D2918"/>
    <w:rsid w:val="004D3106"/>
    <w:rsid w:val="004E6AAD"/>
    <w:rsid w:val="004F6EE7"/>
    <w:rsid w:val="0051297C"/>
    <w:rsid w:val="00516804"/>
    <w:rsid w:val="005201A7"/>
    <w:rsid w:val="00536BE1"/>
    <w:rsid w:val="0055080C"/>
    <w:rsid w:val="00551263"/>
    <w:rsid w:val="00555A9C"/>
    <w:rsid w:val="00556516"/>
    <w:rsid w:val="00557806"/>
    <w:rsid w:val="00566E40"/>
    <w:rsid w:val="00582020"/>
    <w:rsid w:val="005A2584"/>
    <w:rsid w:val="005A77E6"/>
    <w:rsid w:val="005B12DF"/>
    <w:rsid w:val="005B353D"/>
    <w:rsid w:val="005B3DF6"/>
    <w:rsid w:val="005C6CD4"/>
    <w:rsid w:val="005D3F5B"/>
    <w:rsid w:val="005E72F5"/>
    <w:rsid w:val="005F0B09"/>
    <w:rsid w:val="005F43C7"/>
    <w:rsid w:val="005F6530"/>
    <w:rsid w:val="00606C45"/>
    <w:rsid w:val="006077A0"/>
    <w:rsid w:val="006079C6"/>
    <w:rsid w:val="006105F1"/>
    <w:rsid w:val="00615651"/>
    <w:rsid w:val="006157F8"/>
    <w:rsid w:val="0062060F"/>
    <w:rsid w:val="00623929"/>
    <w:rsid w:val="006379F4"/>
    <w:rsid w:val="00667EA6"/>
    <w:rsid w:val="00683F97"/>
    <w:rsid w:val="006A0697"/>
    <w:rsid w:val="006B009D"/>
    <w:rsid w:val="006B4F60"/>
    <w:rsid w:val="006C67F3"/>
    <w:rsid w:val="006D1788"/>
    <w:rsid w:val="006D44D9"/>
    <w:rsid w:val="006E1425"/>
    <w:rsid w:val="006E285E"/>
    <w:rsid w:val="006E5657"/>
    <w:rsid w:val="007039DE"/>
    <w:rsid w:val="0070751E"/>
    <w:rsid w:val="007153FC"/>
    <w:rsid w:val="007156A4"/>
    <w:rsid w:val="00721590"/>
    <w:rsid w:val="00730E31"/>
    <w:rsid w:val="007318BF"/>
    <w:rsid w:val="00740807"/>
    <w:rsid w:val="00743D05"/>
    <w:rsid w:val="007538D2"/>
    <w:rsid w:val="007541A5"/>
    <w:rsid w:val="00757A0B"/>
    <w:rsid w:val="007A7C9E"/>
    <w:rsid w:val="007C71DD"/>
    <w:rsid w:val="007E51F2"/>
    <w:rsid w:val="007E6ABD"/>
    <w:rsid w:val="007F4865"/>
    <w:rsid w:val="007F5537"/>
    <w:rsid w:val="008058D1"/>
    <w:rsid w:val="008127EF"/>
    <w:rsid w:val="00823A14"/>
    <w:rsid w:val="00823AD8"/>
    <w:rsid w:val="00823B5D"/>
    <w:rsid w:val="008264CA"/>
    <w:rsid w:val="00837D96"/>
    <w:rsid w:val="00853368"/>
    <w:rsid w:val="008606FD"/>
    <w:rsid w:val="00861846"/>
    <w:rsid w:val="0086224A"/>
    <w:rsid w:val="008714BC"/>
    <w:rsid w:val="00892D7C"/>
    <w:rsid w:val="008B5820"/>
    <w:rsid w:val="008B5C96"/>
    <w:rsid w:val="008E01D2"/>
    <w:rsid w:val="008E0A5D"/>
    <w:rsid w:val="008E12B8"/>
    <w:rsid w:val="008F16FC"/>
    <w:rsid w:val="008F200B"/>
    <w:rsid w:val="00900575"/>
    <w:rsid w:val="00904951"/>
    <w:rsid w:val="00905429"/>
    <w:rsid w:val="00910E2B"/>
    <w:rsid w:val="00916B91"/>
    <w:rsid w:val="0092015D"/>
    <w:rsid w:val="00920988"/>
    <w:rsid w:val="009214DB"/>
    <w:rsid w:val="00921543"/>
    <w:rsid w:val="00927E13"/>
    <w:rsid w:val="0093335F"/>
    <w:rsid w:val="0094018F"/>
    <w:rsid w:val="00940550"/>
    <w:rsid w:val="00946EF4"/>
    <w:rsid w:val="00961E2C"/>
    <w:rsid w:val="00975A34"/>
    <w:rsid w:val="009970E3"/>
    <w:rsid w:val="009C5E77"/>
    <w:rsid w:val="00A10E53"/>
    <w:rsid w:val="00A16FC4"/>
    <w:rsid w:val="00A34FAA"/>
    <w:rsid w:val="00A5010A"/>
    <w:rsid w:val="00A50E41"/>
    <w:rsid w:val="00A5198B"/>
    <w:rsid w:val="00A558FC"/>
    <w:rsid w:val="00A57784"/>
    <w:rsid w:val="00A9365C"/>
    <w:rsid w:val="00AC101A"/>
    <w:rsid w:val="00AD132E"/>
    <w:rsid w:val="00AD51AB"/>
    <w:rsid w:val="00AE1C88"/>
    <w:rsid w:val="00AE715D"/>
    <w:rsid w:val="00B035DC"/>
    <w:rsid w:val="00B043B0"/>
    <w:rsid w:val="00B0573F"/>
    <w:rsid w:val="00B15D59"/>
    <w:rsid w:val="00B24843"/>
    <w:rsid w:val="00B30E11"/>
    <w:rsid w:val="00B326FC"/>
    <w:rsid w:val="00B56B74"/>
    <w:rsid w:val="00B6712E"/>
    <w:rsid w:val="00B75F33"/>
    <w:rsid w:val="00BB071B"/>
    <w:rsid w:val="00BB7C1B"/>
    <w:rsid w:val="00BD55D7"/>
    <w:rsid w:val="00BF0ED2"/>
    <w:rsid w:val="00C23663"/>
    <w:rsid w:val="00C24FDB"/>
    <w:rsid w:val="00C26862"/>
    <w:rsid w:val="00C3335A"/>
    <w:rsid w:val="00C84CE8"/>
    <w:rsid w:val="00C86E73"/>
    <w:rsid w:val="00CA21F2"/>
    <w:rsid w:val="00CA3D28"/>
    <w:rsid w:val="00CA49F4"/>
    <w:rsid w:val="00CC54D2"/>
    <w:rsid w:val="00CD39D6"/>
    <w:rsid w:val="00CD6FD8"/>
    <w:rsid w:val="00CE196F"/>
    <w:rsid w:val="00CE388A"/>
    <w:rsid w:val="00D14904"/>
    <w:rsid w:val="00D23919"/>
    <w:rsid w:val="00D36329"/>
    <w:rsid w:val="00D3738C"/>
    <w:rsid w:val="00D42A55"/>
    <w:rsid w:val="00D55CF2"/>
    <w:rsid w:val="00D61A26"/>
    <w:rsid w:val="00D86D60"/>
    <w:rsid w:val="00D9517E"/>
    <w:rsid w:val="00DA0B39"/>
    <w:rsid w:val="00DA1D3C"/>
    <w:rsid w:val="00DC19B6"/>
    <w:rsid w:val="00DC5C1D"/>
    <w:rsid w:val="00DD4277"/>
    <w:rsid w:val="00DE79A0"/>
    <w:rsid w:val="00E346D7"/>
    <w:rsid w:val="00E578C9"/>
    <w:rsid w:val="00E603AC"/>
    <w:rsid w:val="00E75AC2"/>
    <w:rsid w:val="00E9137A"/>
    <w:rsid w:val="00EA49EA"/>
    <w:rsid w:val="00EA4D96"/>
    <w:rsid w:val="00EC5C0A"/>
    <w:rsid w:val="00EE1DB3"/>
    <w:rsid w:val="00EE5E30"/>
    <w:rsid w:val="00EF4FDF"/>
    <w:rsid w:val="00F14D79"/>
    <w:rsid w:val="00F31FB2"/>
    <w:rsid w:val="00F360D7"/>
    <w:rsid w:val="00F43BFB"/>
    <w:rsid w:val="00F52814"/>
    <w:rsid w:val="00F5412B"/>
    <w:rsid w:val="00F63EDE"/>
    <w:rsid w:val="00F64C6F"/>
    <w:rsid w:val="00F65218"/>
    <w:rsid w:val="00F703DF"/>
    <w:rsid w:val="00F7124A"/>
    <w:rsid w:val="00F8039C"/>
    <w:rsid w:val="00F84E06"/>
    <w:rsid w:val="00F871BA"/>
    <w:rsid w:val="00F9512E"/>
    <w:rsid w:val="00F961FB"/>
    <w:rsid w:val="00F97756"/>
    <w:rsid w:val="00FA3E54"/>
    <w:rsid w:val="00FA5F24"/>
    <w:rsid w:val="00FB6E43"/>
    <w:rsid w:val="00FE638E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84B867C"/>
  <w15:docId w15:val="{FA32CAE7-6D30-46A3-9B2A-F8E69D23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000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82000"/>
  </w:style>
  <w:style w:type="character" w:customStyle="1" w:styleId="BodyTextChar">
    <w:name w:val="Body Text Char"/>
    <w:link w:val="BodyText"/>
    <w:rsid w:val="0008200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247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B5C9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B5C96"/>
    <w:rPr>
      <w:rFonts w:ascii="Times New Roman" w:eastAsia="Times New Roman" w:hAnsi="Times New Roman"/>
      <w:sz w:val="24"/>
    </w:rPr>
  </w:style>
  <w:style w:type="character" w:styleId="PageNumber">
    <w:name w:val="page number"/>
    <w:basedOn w:val="DefaultParagraphFont"/>
    <w:rsid w:val="008B5C96"/>
  </w:style>
  <w:style w:type="paragraph" w:styleId="Footer">
    <w:name w:val="footer"/>
    <w:basedOn w:val="Normal"/>
    <w:link w:val="FooterChar"/>
    <w:uiPriority w:val="99"/>
    <w:rsid w:val="008B5C9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B5C96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01D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31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8B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318B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8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18BF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46529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033CA-E50B-40FA-AA6E-68AC0E5A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867</Words>
  <Characters>4947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MAINE COAST HERITAGE TRUST</vt:lpstr>
    </vt:vector>
  </TitlesOfParts>
  <Company>HP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COAST HERITAGE TRUST</dc:title>
  <dc:creator>Patrick</dc:creator>
  <cp:lastModifiedBy>Donna Bissett</cp:lastModifiedBy>
  <cp:revision>2</cp:revision>
  <cp:lastPrinted>2019-12-11T18:56:00Z</cp:lastPrinted>
  <dcterms:created xsi:type="dcterms:W3CDTF">2021-07-30T17:26:00Z</dcterms:created>
  <dcterms:modified xsi:type="dcterms:W3CDTF">2021-07-30T17:26:00Z</dcterms:modified>
</cp:coreProperties>
</file>