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BA087" w14:textId="77777777" w:rsidR="002B4E03" w:rsidRPr="003F493A" w:rsidRDefault="002B4E03" w:rsidP="003F493A">
      <w:pPr>
        <w:pStyle w:val="NoSpacing"/>
        <w:spacing w:after="288"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2A2226" w14:textId="5B156DB4" w:rsidR="002B4E03" w:rsidRPr="003F493A" w:rsidRDefault="00B90438" w:rsidP="003F493A">
      <w:pPr>
        <w:pStyle w:val="NoSpacing"/>
        <w:spacing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93A">
        <w:rPr>
          <w:rFonts w:ascii="Times New Roman" w:hAnsi="Times New Roman" w:cs="Times New Roman"/>
          <w:sz w:val="28"/>
          <w:szCs w:val="28"/>
        </w:rPr>
        <w:t xml:space="preserve">Land Trust </w:t>
      </w:r>
      <w:r w:rsidR="008535D7">
        <w:rPr>
          <w:rFonts w:ascii="Times New Roman" w:hAnsi="Times New Roman" w:cs="Times New Roman"/>
          <w:sz w:val="28"/>
          <w:szCs w:val="28"/>
        </w:rPr>
        <w:t>Collaboration &amp; Merger Assistance Fund</w:t>
      </w:r>
    </w:p>
    <w:p w14:paraId="036CF41C" w14:textId="77777777" w:rsidR="004A4837" w:rsidRPr="003F493A" w:rsidRDefault="000B1617" w:rsidP="003F493A">
      <w:pPr>
        <w:pStyle w:val="NoSpacing"/>
        <w:spacing w:after="288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Guidelines</w:t>
      </w:r>
    </w:p>
    <w:p w14:paraId="05DD83A8" w14:textId="1CCE18D0" w:rsidR="000B1617" w:rsidRPr="003F493A" w:rsidRDefault="00210B7C" w:rsidP="003F493A">
      <w:pPr>
        <w:pStyle w:val="NoSpacing"/>
        <w:spacing w:after="288"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Maine Coast Heritage Trust </w:t>
      </w:r>
      <w:r w:rsidR="00B43F79">
        <w:rPr>
          <w:rFonts w:ascii="Times New Roman" w:hAnsi="Times New Roman" w:cs="Times New Roman"/>
          <w:sz w:val="24"/>
          <w:szCs w:val="24"/>
        </w:rPr>
        <w:t xml:space="preserve">(MCHT) </w:t>
      </w:r>
      <w:r w:rsidRPr="003F493A">
        <w:rPr>
          <w:rFonts w:ascii="Times New Roman" w:hAnsi="Times New Roman" w:cs="Times New Roman"/>
          <w:sz w:val="24"/>
          <w:szCs w:val="24"/>
        </w:rPr>
        <w:t xml:space="preserve">has </w:t>
      </w:r>
      <w:r w:rsidR="00E335C5" w:rsidRPr="003F493A">
        <w:rPr>
          <w:rFonts w:ascii="Times New Roman" w:hAnsi="Times New Roman" w:cs="Times New Roman"/>
          <w:sz w:val="24"/>
          <w:szCs w:val="24"/>
        </w:rPr>
        <w:t xml:space="preserve">established a fund to </w:t>
      </w:r>
      <w:r w:rsidR="008A17CB">
        <w:rPr>
          <w:rFonts w:ascii="Times New Roman" w:hAnsi="Times New Roman" w:cs="Times New Roman"/>
          <w:sz w:val="24"/>
          <w:szCs w:val="24"/>
        </w:rPr>
        <w:t>assist</w:t>
      </w:r>
      <w:r w:rsidR="00CC7B1E" w:rsidRPr="003F493A">
        <w:rPr>
          <w:rFonts w:ascii="Times New Roman" w:hAnsi="Times New Roman" w:cs="Times New Roman"/>
          <w:sz w:val="24"/>
          <w:szCs w:val="24"/>
        </w:rPr>
        <w:t xml:space="preserve"> </w:t>
      </w:r>
      <w:r w:rsidR="00B90438" w:rsidRPr="003F493A">
        <w:rPr>
          <w:rFonts w:ascii="Times New Roman" w:hAnsi="Times New Roman" w:cs="Times New Roman"/>
          <w:sz w:val="24"/>
          <w:szCs w:val="24"/>
        </w:rPr>
        <w:t>land trusts</w:t>
      </w:r>
      <w:r w:rsidR="00CC7B1E" w:rsidRPr="003F493A">
        <w:rPr>
          <w:rFonts w:ascii="Times New Roman" w:hAnsi="Times New Roman" w:cs="Times New Roman"/>
          <w:sz w:val="24"/>
          <w:szCs w:val="24"/>
        </w:rPr>
        <w:t xml:space="preserve"> </w:t>
      </w:r>
      <w:r w:rsidR="005A5B73" w:rsidRPr="003F493A">
        <w:rPr>
          <w:rFonts w:ascii="Times New Roman" w:hAnsi="Times New Roman" w:cs="Times New Roman"/>
          <w:sz w:val="24"/>
          <w:szCs w:val="24"/>
        </w:rPr>
        <w:t xml:space="preserve">seeking </w:t>
      </w:r>
      <w:r w:rsidR="00CC7B1E" w:rsidRPr="003F493A">
        <w:rPr>
          <w:rFonts w:ascii="Times New Roman" w:hAnsi="Times New Roman" w:cs="Times New Roman"/>
          <w:sz w:val="24"/>
          <w:szCs w:val="24"/>
        </w:rPr>
        <w:t xml:space="preserve">stronger </w:t>
      </w:r>
      <w:r w:rsidR="005A5B73" w:rsidRPr="003F493A">
        <w:rPr>
          <w:rFonts w:ascii="Times New Roman" w:hAnsi="Times New Roman" w:cs="Times New Roman"/>
          <w:sz w:val="24"/>
          <w:szCs w:val="24"/>
        </w:rPr>
        <w:t>organizational health</w:t>
      </w:r>
      <w:r w:rsidR="00CC7B1E" w:rsidRPr="003F493A">
        <w:rPr>
          <w:rFonts w:ascii="Times New Roman" w:hAnsi="Times New Roman" w:cs="Times New Roman"/>
          <w:sz w:val="24"/>
          <w:szCs w:val="24"/>
        </w:rPr>
        <w:t xml:space="preserve"> and </w:t>
      </w:r>
      <w:r w:rsidR="008A17CB">
        <w:rPr>
          <w:rFonts w:ascii="Times New Roman" w:hAnsi="Times New Roman" w:cs="Times New Roman"/>
          <w:sz w:val="24"/>
          <w:szCs w:val="24"/>
        </w:rPr>
        <w:t xml:space="preserve">effectiveness through </w:t>
      </w:r>
      <w:r w:rsidR="00FC3036">
        <w:rPr>
          <w:rFonts w:ascii="Times New Roman" w:hAnsi="Times New Roman" w:cs="Times New Roman"/>
          <w:sz w:val="24"/>
          <w:szCs w:val="24"/>
        </w:rPr>
        <w:t xml:space="preserve">advanced </w:t>
      </w:r>
      <w:r w:rsidR="008A17CB">
        <w:rPr>
          <w:rFonts w:ascii="Times New Roman" w:hAnsi="Times New Roman" w:cs="Times New Roman"/>
          <w:sz w:val="24"/>
          <w:szCs w:val="24"/>
        </w:rPr>
        <w:t>collaboration</w:t>
      </w:r>
      <w:r w:rsidR="007E7713">
        <w:rPr>
          <w:rFonts w:ascii="Times New Roman" w:hAnsi="Times New Roman" w:cs="Times New Roman"/>
          <w:sz w:val="24"/>
          <w:szCs w:val="24"/>
        </w:rPr>
        <w:t>, structural realignment,</w:t>
      </w:r>
      <w:r w:rsidR="008A17CB">
        <w:rPr>
          <w:rFonts w:ascii="Times New Roman" w:hAnsi="Times New Roman" w:cs="Times New Roman"/>
          <w:sz w:val="24"/>
          <w:szCs w:val="24"/>
        </w:rPr>
        <w:t xml:space="preserve"> </w:t>
      </w:r>
      <w:r w:rsidR="00BF710D">
        <w:rPr>
          <w:rFonts w:ascii="Times New Roman" w:hAnsi="Times New Roman" w:cs="Times New Roman"/>
          <w:sz w:val="24"/>
          <w:szCs w:val="24"/>
        </w:rPr>
        <w:t>or merger</w:t>
      </w:r>
      <w:r w:rsidR="00757756">
        <w:rPr>
          <w:rFonts w:ascii="Times New Roman" w:hAnsi="Times New Roman" w:cs="Times New Roman"/>
          <w:sz w:val="24"/>
          <w:szCs w:val="24"/>
        </w:rPr>
        <w:t xml:space="preserve"> with other organizations. </w:t>
      </w:r>
      <w:r w:rsidR="00367799" w:rsidRPr="003F493A">
        <w:rPr>
          <w:rFonts w:ascii="Times New Roman" w:hAnsi="Times New Roman" w:cs="Times New Roman"/>
          <w:sz w:val="24"/>
          <w:szCs w:val="24"/>
        </w:rPr>
        <w:t>Maximum grant</w:t>
      </w:r>
      <w:r w:rsidR="008A17CB">
        <w:rPr>
          <w:rFonts w:ascii="Times New Roman" w:hAnsi="Times New Roman" w:cs="Times New Roman"/>
          <w:sz w:val="24"/>
          <w:szCs w:val="24"/>
        </w:rPr>
        <w:t xml:space="preserve"> size</w:t>
      </w:r>
      <w:r w:rsidR="00367799" w:rsidRPr="003F493A">
        <w:rPr>
          <w:rFonts w:ascii="Times New Roman" w:hAnsi="Times New Roman" w:cs="Times New Roman"/>
          <w:sz w:val="24"/>
          <w:szCs w:val="24"/>
        </w:rPr>
        <w:t xml:space="preserve"> is $</w:t>
      </w:r>
      <w:r w:rsidR="00983AEC">
        <w:rPr>
          <w:rFonts w:ascii="Times New Roman" w:hAnsi="Times New Roman" w:cs="Times New Roman"/>
          <w:sz w:val="24"/>
          <w:szCs w:val="24"/>
        </w:rPr>
        <w:t>25</w:t>
      </w:r>
      <w:r w:rsidR="00367799" w:rsidRPr="003F493A">
        <w:rPr>
          <w:rFonts w:ascii="Times New Roman" w:hAnsi="Times New Roman" w:cs="Times New Roman"/>
          <w:sz w:val="24"/>
          <w:szCs w:val="24"/>
        </w:rPr>
        <w:t>,000</w:t>
      </w:r>
      <w:r w:rsidR="00983AEC">
        <w:rPr>
          <w:rFonts w:ascii="Times New Roman" w:hAnsi="Times New Roman" w:cs="Times New Roman"/>
          <w:sz w:val="24"/>
          <w:szCs w:val="24"/>
        </w:rPr>
        <w:t xml:space="preserve"> for each</w:t>
      </w:r>
      <w:r w:rsidR="00DB2984">
        <w:rPr>
          <w:rFonts w:ascii="Times New Roman" w:hAnsi="Times New Roman" w:cs="Times New Roman"/>
          <w:sz w:val="24"/>
          <w:szCs w:val="24"/>
        </w:rPr>
        <w:t xml:space="preserve"> category of grant (feasibility </w:t>
      </w:r>
      <w:r w:rsidR="00AC306C">
        <w:rPr>
          <w:rFonts w:ascii="Times New Roman" w:hAnsi="Times New Roman" w:cs="Times New Roman"/>
          <w:sz w:val="24"/>
          <w:szCs w:val="24"/>
        </w:rPr>
        <w:t>and implementation)</w:t>
      </w:r>
      <w:r w:rsidR="00367799" w:rsidRPr="003F493A">
        <w:rPr>
          <w:rFonts w:ascii="Times New Roman" w:hAnsi="Times New Roman" w:cs="Times New Roman"/>
          <w:sz w:val="24"/>
          <w:szCs w:val="24"/>
        </w:rPr>
        <w:t>.</w:t>
      </w:r>
    </w:p>
    <w:p w14:paraId="1E108153" w14:textId="299AAE7E" w:rsidR="00E335C5" w:rsidRPr="003F493A" w:rsidRDefault="00CC7B1E" w:rsidP="003F493A">
      <w:pPr>
        <w:pStyle w:val="NoSpacing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104C4818">
        <w:rPr>
          <w:rFonts w:ascii="Times New Roman" w:hAnsi="Times New Roman" w:cs="Times New Roman"/>
          <w:sz w:val="24"/>
          <w:szCs w:val="24"/>
          <w:u w:val="single"/>
        </w:rPr>
        <w:t>Purpose</w:t>
      </w:r>
      <w:r w:rsidR="00367799" w:rsidRPr="104C4818">
        <w:rPr>
          <w:rFonts w:ascii="Times New Roman" w:hAnsi="Times New Roman" w:cs="Times New Roman"/>
          <w:sz w:val="24"/>
          <w:szCs w:val="24"/>
        </w:rPr>
        <w:t xml:space="preserve">.  </w:t>
      </w:r>
      <w:r w:rsidR="004807AF" w:rsidRPr="104C4818">
        <w:rPr>
          <w:rFonts w:ascii="Times New Roman" w:hAnsi="Times New Roman" w:cs="Times New Roman"/>
          <w:sz w:val="24"/>
          <w:szCs w:val="24"/>
        </w:rPr>
        <w:t>O</w:t>
      </w:r>
      <w:r w:rsidR="00AF67CC" w:rsidRPr="104C4818">
        <w:rPr>
          <w:rFonts w:ascii="Times New Roman" w:hAnsi="Times New Roman" w:cs="Times New Roman"/>
          <w:sz w:val="24"/>
          <w:szCs w:val="24"/>
        </w:rPr>
        <w:t>rganizations can collaborate to operate more effectively</w:t>
      </w:r>
      <w:r w:rsidR="004807AF" w:rsidRPr="104C4818">
        <w:rPr>
          <w:rFonts w:ascii="Times New Roman" w:hAnsi="Times New Roman" w:cs="Times New Roman"/>
          <w:sz w:val="24"/>
          <w:szCs w:val="24"/>
        </w:rPr>
        <w:t xml:space="preserve"> in many ways</w:t>
      </w:r>
      <w:r w:rsidR="00AF67CC" w:rsidRPr="104C4818">
        <w:rPr>
          <w:rFonts w:ascii="Times New Roman" w:hAnsi="Times New Roman" w:cs="Times New Roman"/>
          <w:sz w:val="24"/>
          <w:szCs w:val="24"/>
        </w:rPr>
        <w:t xml:space="preserve">, up to and including merger. </w:t>
      </w:r>
      <w:r w:rsidR="00C70D5A" w:rsidRPr="104C4818">
        <w:rPr>
          <w:rFonts w:ascii="Times New Roman" w:hAnsi="Times New Roman" w:cs="Times New Roman"/>
          <w:sz w:val="24"/>
          <w:szCs w:val="24"/>
        </w:rPr>
        <w:t xml:space="preserve">This grant </w:t>
      </w:r>
      <w:r w:rsidR="1573FAC8" w:rsidRPr="104C4818">
        <w:rPr>
          <w:rFonts w:ascii="Times New Roman" w:hAnsi="Times New Roman" w:cs="Times New Roman"/>
          <w:sz w:val="24"/>
          <w:szCs w:val="24"/>
        </w:rPr>
        <w:t>help</w:t>
      </w:r>
      <w:r w:rsidR="007E7713" w:rsidRPr="104C4818">
        <w:rPr>
          <w:rFonts w:ascii="Times New Roman" w:hAnsi="Times New Roman" w:cs="Times New Roman"/>
          <w:sz w:val="24"/>
          <w:szCs w:val="24"/>
        </w:rPr>
        <w:t>s</w:t>
      </w:r>
      <w:r w:rsidR="00C70D5A" w:rsidRPr="104C4818">
        <w:rPr>
          <w:rFonts w:ascii="Times New Roman" w:hAnsi="Times New Roman" w:cs="Times New Roman"/>
          <w:sz w:val="24"/>
          <w:szCs w:val="24"/>
        </w:rPr>
        <w:t xml:space="preserve"> organizations determi</w:t>
      </w:r>
      <w:r w:rsidR="506CA7CD" w:rsidRPr="104C4818">
        <w:rPr>
          <w:rFonts w:ascii="Times New Roman" w:hAnsi="Times New Roman" w:cs="Times New Roman"/>
          <w:sz w:val="24"/>
          <w:szCs w:val="24"/>
        </w:rPr>
        <w:t>ne</w:t>
      </w:r>
      <w:r w:rsidR="00C70D5A" w:rsidRPr="104C4818">
        <w:rPr>
          <w:rFonts w:ascii="Times New Roman" w:hAnsi="Times New Roman" w:cs="Times New Roman"/>
          <w:sz w:val="24"/>
          <w:szCs w:val="24"/>
        </w:rPr>
        <w:t xml:space="preserve"> if a high</w:t>
      </w:r>
      <w:r w:rsidR="007E7713" w:rsidRPr="104C4818">
        <w:rPr>
          <w:rFonts w:ascii="Times New Roman" w:hAnsi="Times New Roman" w:cs="Times New Roman"/>
          <w:sz w:val="24"/>
          <w:szCs w:val="24"/>
        </w:rPr>
        <w:t>er</w:t>
      </w:r>
      <w:r w:rsidR="00C70D5A" w:rsidRPr="104C4818">
        <w:rPr>
          <w:rFonts w:ascii="Times New Roman" w:hAnsi="Times New Roman" w:cs="Times New Roman"/>
          <w:sz w:val="24"/>
          <w:szCs w:val="24"/>
        </w:rPr>
        <w:t xml:space="preserve"> level of collaboration is in th</w:t>
      </w:r>
      <w:r w:rsidR="00AA71B0" w:rsidRPr="104C4818">
        <w:rPr>
          <w:rFonts w:ascii="Times New Roman" w:hAnsi="Times New Roman" w:cs="Times New Roman"/>
          <w:sz w:val="24"/>
          <w:szCs w:val="24"/>
        </w:rPr>
        <w:t>eir best</w:t>
      </w:r>
      <w:r w:rsidR="00C70D5A" w:rsidRPr="104C4818">
        <w:rPr>
          <w:rFonts w:ascii="Times New Roman" w:hAnsi="Times New Roman" w:cs="Times New Roman"/>
          <w:sz w:val="24"/>
          <w:szCs w:val="24"/>
        </w:rPr>
        <w:t xml:space="preserve"> interest</w:t>
      </w:r>
      <w:r w:rsidR="00AA71B0" w:rsidRPr="104C4818">
        <w:rPr>
          <w:rFonts w:ascii="Times New Roman" w:hAnsi="Times New Roman" w:cs="Times New Roman"/>
          <w:sz w:val="24"/>
          <w:szCs w:val="24"/>
        </w:rPr>
        <w:t>, including nuts and bolts costs for organizations pursuing a merger.  These needs may include, but are not limited to:</w:t>
      </w:r>
    </w:p>
    <w:p w14:paraId="7A3E16F4" w14:textId="77777777" w:rsidR="0012527F" w:rsidRPr="003F493A" w:rsidRDefault="005A5B73" w:rsidP="003F493A">
      <w:pPr>
        <w:pStyle w:val="NoSpacing"/>
        <w:numPr>
          <w:ilvl w:val="0"/>
          <w:numId w:val="5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Consultant/facilitator time to guide discussions within and between organizations</w:t>
      </w:r>
      <w:r w:rsidR="0012527F" w:rsidRPr="003F493A">
        <w:rPr>
          <w:rFonts w:ascii="Times New Roman" w:hAnsi="Times New Roman" w:cs="Times New Roman"/>
          <w:sz w:val="24"/>
          <w:szCs w:val="24"/>
        </w:rPr>
        <w:t>.</w:t>
      </w:r>
    </w:p>
    <w:p w14:paraId="3B038B9F" w14:textId="77777777" w:rsidR="005A5B73" w:rsidRPr="003F493A" w:rsidRDefault="005A5B73" w:rsidP="003F493A">
      <w:pPr>
        <w:pStyle w:val="NoSpacing"/>
        <w:numPr>
          <w:ilvl w:val="0"/>
          <w:numId w:val="5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Legal costs associated with all aspects of</w:t>
      </w:r>
      <w:r w:rsidR="007E7713">
        <w:rPr>
          <w:rFonts w:ascii="Times New Roman" w:hAnsi="Times New Roman" w:cs="Times New Roman"/>
          <w:sz w:val="24"/>
          <w:szCs w:val="24"/>
        </w:rPr>
        <w:t xml:space="preserve"> establishing</w:t>
      </w:r>
      <w:r w:rsidRPr="003F493A">
        <w:rPr>
          <w:rFonts w:ascii="Times New Roman" w:hAnsi="Times New Roman" w:cs="Times New Roman"/>
          <w:sz w:val="24"/>
          <w:szCs w:val="24"/>
        </w:rPr>
        <w:t xml:space="preserve"> </w:t>
      </w:r>
      <w:r w:rsidR="00FC3036">
        <w:rPr>
          <w:rFonts w:ascii="Times New Roman" w:hAnsi="Times New Roman" w:cs="Times New Roman"/>
          <w:sz w:val="24"/>
          <w:szCs w:val="24"/>
        </w:rPr>
        <w:t>a formal relationship</w:t>
      </w:r>
      <w:r w:rsidRPr="003F493A">
        <w:rPr>
          <w:rFonts w:ascii="Times New Roman" w:hAnsi="Times New Roman" w:cs="Times New Roman"/>
          <w:sz w:val="24"/>
          <w:szCs w:val="24"/>
        </w:rPr>
        <w:t>.</w:t>
      </w:r>
    </w:p>
    <w:p w14:paraId="12102BB4" w14:textId="5152A62A" w:rsidR="005A5B73" w:rsidRPr="003F493A" w:rsidRDefault="004807AF" w:rsidP="003F493A">
      <w:pPr>
        <w:pStyle w:val="NoSpacing"/>
        <w:numPr>
          <w:ilvl w:val="0"/>
          <w:numId w:val="5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diligence c</w:t>
      </w:r>
      <w:r w:rsidR="005A5B73" w:rsidRPr="003F493A">
        <w:rPr>
          <w:rFonts w:ascii="Times New Roman" w:hAnsi="Times New Roman" w:cs="Times New Roman"/>
          <w:sz w:val="24"/>
          <w:szCs w:val="24"/>
        </w:rPr>
        <w:t xml:space="preserve">osts associated with </w:t>
      </w:r>
      <w:r w:rsidR="00B71DA7" w:rsidRPr="003F493A">
        <w:rPr>
          <w:rFonts w:ascii="Times New Roman" w:hAnsi="Times New Roman" w:cs="Times New Roman"/>
          <w:sz w:val="24"/>
          <w:szCs w:val="24"/>
        </w:rPr>
        <w:t>the</w:t>
      </w:r>
      <w:r w:rsidR="005A5B73" w:rsidRPr="003F493A">
        <w:rPr>
          <w:rFonts w:ascii="Times New Roman" w:hAnsi="Times New Roman" w:cs="Times New Roman"/>
          <w:sz w:val="24"/>
          <w:szCs w:val="24"/>
        </w:rPr>
        <w:t xml:space="preserve"> transfer </w:t>
      </w:r>
      <w:r w:rsidR="004539B8" w:rsidRPr="003F493A">
        <w:rPr>
          <w:rFonts w:ascii="Times New Roman" w:hAnsi="Times New Roman" w:cs="Times New Roman"/>
          <w:sz w:val="24"/>
          <w:szCs w:val="24"/>
        </w:rPr>
        <w:t>of assets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5B73" w:rsidRPr="003F493A">
        <w:rPr>
          <w:rFonts w:ascii="Times New Roman" w:hAnsi="Times New Roman" w:cs="Times New Roman"/>
          <w:sz w:val="24"/>
          <w:szCs w:val="24"/>
        </w:rPr>
        <w:t xml:space="preserve"> including fee lands and </w:t>
      </w:r>
      <w:r w:rsidR="00B71DA7" w:rsidRPr="003F493A">
        <w:rPr>
          <w:rFonts w:ascii="Times New Roman" w:hAnsi="Times New Roman" w:cs="Times New Roman"/>
          <w:sz w:val="24"/>
          <w:szCs w:val="24"/>
        </w:rPr>
        <w:t xml:space="preserve">conservation </w:t>
      </w:r>
      <w:r w:rsidR="005A5B73" w:rsidRPr="003F493A">
        <w:rPr>
          <w:rFonts w:ascii="Times New Roman" w:hAnsi="Times New Roman" w:cs="Times New Roman"/>
          <w:sz w:val="24"/>
          <w:szCs w:val="24"/>
        </w:rPr>
        <w:t>easements</w:t>
      </w:r>
      <w:r w:rsidR="007E7713">
        <w:rPr>
          <w:rFonts w:ascii="Times New Roman" w:hAnsi="Times New Roman" w:cs="Times New Roman"/>
          <w:sz w:val="24"/>
          <w:szCs w:val="24"/>
        </w:rPr>
        <w:t>, (e.g., t</w:t>
      </w:r>
      <w:r w:rsidR="00990AAF" w:rsidRPr="003F493A">
        <w:rPr>
          <w:rFonts w:ascii="Times New Roman" w:hAnsi="Times New Roman" w:cs="Times New Roman"/>
          <w:sz w:val="24"/>
          <w:szCs w:val="24"/>
        </w:rPr>
        <w:t>itle work and insurance, hazardous waste inspections</w:t>
      </w:r>
      <w:r w:rsidR="007E7713">
        <w:rPr>
          <w:rFonts w:ascii="Times New Roman" w:hAnsi="Times New Roman" w:cs="Times New Roman"/>
          <w:sz w:val="24"/>
          <w:szCs w:val="24"/>
        </w:rPr>
        <w:t>)</w:t>
      </w:r>
      <w:r w:rsidR="005A5B73" w:rsidRPr="003F493A">
        <w:rPr>
          <w:rFonts w:ascii="Times New Roman" w:hAnsi="Times New Roman" w:cs="Times New Roman"/>
          <w:sz w:val="24"/>
          <w:szCs w:val="24"/>
        </w:rPr>
        <w:t>.</w:t>
      </w:r>
    </w:p>
    <w:p w14:paraId="1169632C" w14:textId="026B06F2" w:rsidR="0012527F" w:rsidRPr="003F493A" w:rsidRDefault="0012527F" w:rsidP="003F493A">
      <w:pPr>
        <w:pStyle w:val="NoSpacing"/>
        <w:numPr>
          <w:ilvl w:val="0"/>
          <w:numId w:val="5"/>
        </w:numPr>
        <w:spacing w:line="254" w:lineRule="auto"/>
        <w:ind w:right="-180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Stewardship costs such as the creation of baseline data, boundary work, </w:t>
      </w:r>
      <w:r w:rsidR="00B71DA7" w:rsidRPr="003F493A">
        <w:rPr>
          <w:rFonts w:ascii="Times New Roman" w:hAnsi="Times New Roman" w:cs="Times New Roman"/>
          <w:sz w:val="24"/>
          <w:szCs w:val="24"/>
        </w:rPr>
        <w:t>management plans</w:t>
      </w:r>
      <w:r w:rsidR="00A65E5B" w:rsidRPr="003F493A">
        <w:rPr>
          <w:rFonts w:ascii="Times New Roman" w:hAnsi="Times New Roman" w:cs="Times New Roman"/>
          <w:sz w:val="24"/>
          <w:szCs w:val="24"/>
        </w:rPr>
        <w:t xml:space="preserve"> </w:t>
      </w:r>
      <w:r w:rsidR="00F82FAA" w:rsidRPr="003F493A">
        <w:rPr>
          <w:rFonts w:ascii="Times New Roman" w:hAnsi="Times New Roman" w:cs="Times New Roman"/>
          <w:sz w:val="24"/>
          <w:szCs w:val="24"/>
        </w:rPr>
        <w:t>and other costs associated with bringing preserves up to the standards of the new/remaining organization.</w:t>
      </w:r>
    </w:p>
    <w:p w14:paraId="130E4D1A" w14:textId="77777777" w:rsidR="000B1617" w:rsidRPr="003F493A" w:rsidRDefault="005A5B73" w:rsidP="003F493A">
      <w:pPr>
        <w:pStyle w:val="NoSpacing"/>
        <w:numPr>
          <w:ilvl w:val="0"/>
          <w:numId w:val="5"/>
        </w:numPr>
        <w:spacing w:after="288"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Initial marketing costs that result from </w:t>
      </w:r>
      <w:r w:rsidR="00B90438" w:rsidRPr="003F493A">
        <w:rPr>
          <w:rFonts w:ascii="Times New Roman" w:hAnsi="Times New Roman" w:cs="Times New Roman"/>
          <w:sz w:val="24"/>
          <w:szCs w:val="24"/>
        </w:rPr>
        <w:t>a</w:t>
      </w:r>
      <w:r w:rsidRPr="003F493A">
        <w:rPr>
          <w:rFonts w:ascii="Times New Roman" w:hAnsi="Times New Roman" w:cs="Times New Roman"/>
          <w:sz w:val="24"/>
          <w:szCs w:val="24"/>
        </w:rPr>
        <w:t xml:space="preserve"> merger (</w:t>
      </w:r>
      <w:r w:rsidR="00367799" w:rsidRPr="003F493A">
        <w:rPr>
          <w:rFonts w:ascii="Times New Roman" w:hAnsi="Times New Roman" w:cs="Times New Roman"/>
          <w:sz w:val="24"/>
          <w:szCs w:val="24"/>
        </w:rPr>
        <w:t xml:space="preserve">e.g., </w:t>
      </w:r>
      <w:r w:rsidRPr="003F493A">
        <w:rPr>
          <w:rFonts w:ascii="Times New Roman" w:hAnsi="Times New Roman" w:cs="Times New Roman"/>
          <w:sz w:val="24"/>
          <w:szCs w:val="24"/>
        </w:rPr>
        <w:t>new logo, website changes</w:t>
      </w:r>
      <w:r w:rsidR="00A65E5B" w:rsidRPr="003F493A">
        <w:rPr>
          <w:rFonts w:ascii="Times New Roman" w:hAnsi="Times New Roman" w:cs="Times New Roman"/>
          <w:sz w:val="24"/>
          <w:szCs w:val="24"/>
        </w:rPr>
        <w:t>, signage</w:t>
      </w:r>
      <w:r w:rsidRPr="003F493A">
        <w:rPr>
          <w:rFonts w:ascii="Times New Roman" w:hAnsi="Times New Roman" w:cs="Times New Roman"/>
          <w:sz w:val="24"/>
          <w:szCs w:val="24"/>
        </w:rPr>
        <w:t>)</w:t>
      </w:r>
      <w:r w:rsidR="002B4E03" w:rsidRPr="003F493A">
        <w:rPr>
          <w:rFonts w:ascii="Times New Roman" w:hAnsi="Times New Roman" w:cs="Times New Roman"/>
          <w:sz w:val="24"/>
          <w:szCs w:val="24"/>
        </w:rPr>
        <w:t>.</w:t>
      </w:r>
    </w:p>
    <w:p w14:paraId="26B0A82D" w14:textId="630CD51F" w:rsidR="00367799" w:rsidRPr="003F493A" w:rsidRDefault="00367799" w:rsidP="003F493A">
      <w:pPr>
        <w:pStyle w:val="NoSpacing"/>
        <w:spacing w:after="288" w:line="254" w:lineRule="auto"/>
        <w:rPr>
          <w:rFonts w:ascii="Times New Roman" w:hAnsi="Times New Roman" w:cs="Times New Roman"/>
          <w:sz w:val="24"/>
          <w:szCs w:val="24"/>
        </w:rPr>
      </w:pPr>
      <w:r w:rsidRPr="1322D056">
        <w:rPr>
          <w:rFonts w:ascii="Times New Roman" w:hAnsi="Times New Roman" w:cs="Times New Roman"/>
          <w:sz w:val="24"/>
          <w:szCs w:val="24"/>
        </w:rPr>
        <w:t>Th</w:t>
      </w:r>
      <w:r w:rsidR="00523505" w:rsidRPr="1322D056">
        <w:rPr>
          <w:rFonts w:ascii="Times New Roman" w:hAnsi="Times New Roman" w:cs="Times New Roman"/>
          <w:sz w:val="24"/>
          <w:szCs w:val="24"/>
        </w:rPr>
        <w:t>e MCHT</w:t>
      </w:r>
      <w:r w:rsidRPr="1322D056">
        <w:rPr>
          <w:rFonts w:ascii="Times New Roman" w:hAnsi="Times New Roman" w:cs="Times New Roman"/>
          <w:sz w:val="24"/>
          <w:szCs w:val="24"/>
        </w:rPr>
        <w:t xml:space="preserve"> </w:t>
      </w:r>
      <w:r w:rsidR="00A65E5B" w:rsidRPr="1322D056">
        <w:rPr>
          <w:rFonts w:ascii="Times New Roman" w:hAnsi="Times New Roman" w:cs="Times New Roman"/>
          <w:sz w:val="24"/>
          <w:szCs w:val="24"/>
        </w:rPr>
        <w:t xml:space="preserve">Land Trust </w:t>
      </w:r>
      <w:r w:rsidR="00787ED4">
        <w:rPr>
          <w:rFonts w:ascii="Times New Roman" w:hAnsi="Times New Roman" w:cs="Times New Roman"/>
          <w:sz w:val="24"/>
          <w:szCs w:val="24"/>
        </w:rPr>
        <w:t xml:space="preserve">Collaboration &amp; </w:t>
      </w:r>
      <w:r w:rsidR="00A65E5B" w:rsidRPr="1322D056">
        <w:rPr>
          <w:rFonts w:ascii="Times New Roman" w:hAnsi="Times New Roman" w:cs="Times New Roman"/>
          <w:sz w:val="24"/>
          <w:szCs w:val="24"/>
        </w:rPr>
        <w:t>M</w:t>
      </w:r>
      <w:r w:rsidR="00073C9B" w:rsidRPr="1322D056">
        <w:rPr>
          <w:rFonts w:ascii="Times New Roman" w:hAnsi="Times New Roman" w:cs="Times New Roman"/>
          <w:sz w:val="24"/>
          <w:szCs w:val="24"/>
        </w:rPr>
        <w:t xml:space="preserve">erger </w:t>
      </w:r>
      <w:r w:rsidR="00787ED4">
        <w:rPr>
          <w:rFonts w:ascii="Times New Roman" w:hAnsi="Times New Roman" w:cs="Times New Roman"/>
          <w:sz w:val="24"/>
          <w:szCs w:val="24"/>
        </w:rPr>
        <w:t xml:space="preserve">Assistance </w:t>
      </w:r>
      <w:r w:rsidR="00073C9B" w:rsidRPr="1322D056">
        <w:rPr>
          <w:rFonts w:ascii="Times New Roman" w:hAnsi="Times New Roman" w:cs="Times New Roman"/>
          <w:sz w:val="24"/>
          <w:szCs w:val="24"/>
        </w:rPr>
        <w:t>F</w:t>
      </w:r>
      <w:r w:rsidRPr="1322D056">
        <w:rPr>
          <w:rFonts w:ascii="Times New Roman" w:hAnsi="Times New Roman" w:cs="Times New Roman"/>
          <w:sz w:val="24"/>
          <w:szCs w:val="24"/>
        </w:rPr>
        <w:t xml:space="preserve">und </w:t>
      </w:r>
      <w:r w:rsidR="007062CC" w:rsidRPr="1322D056">
        <w:rPr>
          <w:rFonts w:ascii="Times New Roman" w:hAnsi="Times New Roman" w:cs="Times New Roman"/>
          <w:sz w:val="24"/>
          <w:szCs w:val="24"/>
        </w:rPr>
        <w:t>provides</w:t>
      </w:r>
      <w:r w:rsidRPr="1322D056">
        <w:rPr>
          <w:rFonts w:ascii="Times New Roman" w:hAnsi="Times New Roman" w:cs="Times New Roman"/>
          <w:sz w:val="24"/>
          <w:szCs w:val="24"/>
        </w:rPr>
        <w:t xml:space="preserve"> support for these and other needs. Because every </w:t>
      </w:r>
      <w:r w:rsidR="00757756" w:rsidRPr="1322D056">
        <w:rPr>
          <w:rFonts w:ascii="Times New Roman" w:hAnsi="Times New Roman" w:cs="Times New Roman"/>
          <w:sz w:val="24"/>
          <w:szCs w:val="24"/>
        </w:rPr>
        <w:t>situation</w:t>
      </w:r>
      <w:r w:rsidRPr="1322D056">
        <w:rPr>
          <w:rFonts w:ascii="Times New Roman" w:hAnsi="Times New Roman" w:cs="Times New Roman"/>
          <w:sz w:val="24"/>
          <w:szCs w:val="24"/>
        </w:rPr>
        <w:t xml:space="preserve"> </w:t>
      </w:r>
      <w:r w:rsidR="000F656A" w:rsidRPr="1322D056">
        <w:rPr>
          <w:rFonts w:ascii="Times New Roman" w:hAnsi="Times New Roman" w:cs="Times New Roman"/>
          <w:sz w:val="24"/>
          <w:szCs w:val="24"/>
        </w:rPr>
        <w:t>is unique</w:t>
      </w:r>
      <w:r w:rsidRPr="1322D056">
        <w:rPr>
          <w:rFonts w:ascii="Times New Roman" w:hAnsi="Times New Roman" w:cs="Times New Roman"/>
          <w:sz w:val="24"/>
          <w:szCs w:val="24"/>
        </w:rPr>
        <w:t xml:space="preserve">, interested groups are encouraged to contact </w:t>
      </w:r>
      <w:r w:rsidR="5021490E" w:rsidRPr="1322D056">
        <w:rPr>
          <w:rFonts w:ascii="Times New Roman" w:hAnsi="Times New Roman" w:cs="Times New Roman"/>
          <w:sz w:val="24"/>
          <w:szCs w:val="24"/>
        </w:rPr>
        <w:t>Angela Twitchell</w:t>
      </w:r>
      <w:r w:rsidR="000F656A" w:rsidRPr="1322D056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>
        <w:r w:rsidR="5239D9D6" w:rsidRPr="1322D056">
          <w:rPr>
            <w:rStyle w:val="Hyperlink"/>
            <w:rFonts w:ascii="Times New Roman" w:hAnsi="Times New Roman" w:cs="Times New Roman"/>
            <w:sz w:val="24"/>
            <w:szCs w:val="24"/>
          </w:rPr>
          <w:t>atwitchell@mcht.org</w:t>
        </w:r>
      </w:hyperlink>
      <w:r w:rsidR="5239D9D6" w:rsidRPr="1322D056">
        <w:rPr>
          <w:rFonts w:ascii="Times New Roman" w:hAnsi="Times New Roman" w:cs="Times New Roman"/>
          <w:sz w:val="24"/>
          <w:szCs w:val="24"/>
        </w:rPr>
        <w:t>,</w:t>
      </w:r>
      <w:r w:rsidR="000F656A" w:rsidRPr="1322D056">
        <w:rPr>
          <w:rFonts w:ascii="Times New Roman" w:hAnsi="Times New Roman" w:cs="Times New Roman"/>
          <w:sz w:val="24"/>
          <w:szCs w:val="24"/>
        </w:rPr>
        <w:t xml:space="preserve"> 207-729-7366) before submitting a </w:t>
      </w:r>
      <w:r w:rsidR="00D469C3" w:rsidRPr="1322D056">
        <w:rPr>
          <w:rFonts w:ascii="Times New Roman" w:hAnsi="Times New Roman" w:cs="Times New Roman"/>
          <w:sz w:val="24"/>
          <w:szCs w:val="24"/>
        </w:rPr>
        <w:t>proposal.</w:t>
      </w:r>
    </w:p>
    <w:p w14:paraId="623095FF" w14:textId="1DC41F7C" w:rsidR="00761832" w:rsidRPr="003F493A" w:rsidRDefault="00761832" w:rsidP="003F493A">
      <w:pPr>
        <w:pStyle w:val="NoSpacing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  <w:u w:val="single"/>
        </w:rPr>
        <w:t xml:space="preserve">Grant </w:t>
      </w:r>
      <w:r w:rsidR="00C40725">
        <w:rPr>
          <w:rFonts w:ascii="Times New Roman" w:hAnsi="Times New Roman" w:cs="Times New Roman"/>
          <w:sz w:val="24"/>
          <w:szCs w:val="24"/>
          <w:u w:val="single"/>
        </w:rPr>
        <w:t>Categories</w:t>
      </w:r>
      <w:r w:rsidRPr="003F493A">
        <w:rPr>
          <w:rFonts w:ascii="Times New Roman" w:hAnsi="Times New Roman" w:cs="Times New Roman"/>
          <w:sz w:val="24"/>
          <w:szCs w:val="24"/>
        </w:rPr>
        <w:t xml:space="preserve">.  </w:t>
      </w:r>
      <w:r w:rsidR="005442C2">
        <w:rPr>
          <w:rFonts w:ascii="Times New Roman" w:hAnsi="Times New Roman" w:cs="Times New Roman"/>
          <w:sz w:val="24"/>
          <w:szCs w:val="24"/>
        </w:rPr>
        <w:t>This fund</w:t>
      </w:r>
      <w:r w:rsidR="00ED39CC" w:rsidRPr="003F493A">
        <w:rPr>
          <w:rFonts w:ascii="Times New Roman" w:hAnsi="Times New Roman" w:cs="Times New Roman"/>
          <w:sz w:val="24"/>
          <w:szCs w:val="24"/>
        </w:rPr>
        <w:t xml:space="preserve"> support</w:t>
      </w:r>
      <w:r w:rsidRPr="003F493A">
        <w:rPr>
          <w:rFonts w:ascii="Times New Roman" w:hAnsi="Times New Roman" w:cs="Times New Roman"/>
          <w:sz w:val="24"/>
          <w:szCs w:val="24"/>
        </w:rPr>
        <w:t xml:space="preserve"> two types of grants:</w:t>
      </w:r>
    </w:p>
    <w:p w14:paraId="7CF734B2" w14:textId="77777777" w:rsidR="00761832" w:rsidRDefault="00A84A67" w:rsidP="003F493A">
      <w:pPr>
        <w:pStyle w:val="NoSpacing"/>
        <w:numPr>
          <w:ilvl w:val="0"/>
          <w:numId w:val="9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i/>
          <w:sz w:val="24"/>
          <w:szCs w:val="24"/>
        </w:rPr>
        <w:t xml:space="preserve">Feasibility </w:t>
      </w:r>
      <w:r w:rsidR="00ED39CC" w:rsidRPr="003F493A">
        <w:rPr>
          <w:rFonts w:ascii="Times New Roman" w:hAnsi="Times New Roman" w:cs="Times New Roman"/>
          <w:i/>
          <w:sz w:val="24"/>
          <w:szCs w:val="24"/>
        </w:rPr>
        <w:t>Grants</w:t>
      </w:r>
      <w:r w:rsidR="00ED39CC" w:rsidRPr="003F493A">
        <w:rPr>
          <w:rFonts w:ascii="Times New Roman" w:hAnsi="Times New Roman" w:cs="Times New Roman"/>
          <w:sz w:val="24"/>
          <w:szCs w:val="24"/>
        </w:rPr>
        <w:t xml:space="preserve">.  </w:t>
      </w:r>
      <w:r w:rsidR="00761832" w:rsidRPr="003F493A">
        <w:rPr>
          <w:rFonts w:ascii="Times New Roman" w:hAnsi="Times New Roman" w:cs="Times New Roman"/>
          <w:sz w:val="24"/>
          <w:szCs w:val="24"/>
        </w:rPr>
        <w:t>Org</w:t>
      </w:r>
      <w:r w:rsidR="00AA71B0">
        <w:rPr>
          <w:rFonts w:ascii="Times New Roman" w:hAnsi="Times New Roman" w:cs="Times New Roman"/>
          <w:sz w:val="24"/>
          <w:szCs w:val="24"/>
        </w:rPr>
        <w:t>anizations that are exploring advanced collaboration may</w:t>
      </w:r>
      <w:r w:rsidR="00ED39CC" w:rsidRPr="003F493A">
        <w:rPr>
          <w:rFonts w:ascii="Times New Roman" w:hAnsi="Times New Roman" w:cs="Times New Roman"/>
          <w:sz w:val="24"/>
          <w:szCs w:val="24"/>
        </w:rPr>
        <w:t xml:space="preserve"> need a consultant/facilitator</w:t>
      </w:r>
      <w:r w:rsidR="00BE6C5B" w:rsidRPr="003F493A">
        <w:rPr>
          <w:rFonts w:ascii="Times New Roman" w:hAnsi="Times New Roman" w:cs="Times New Roman"/>
          <w:sz w:val="24"/>
          <w:szCs w:val="24"/>
        </w:rPr>
        <w:t xml:space="preserve"> to bring </w:t>
      </w:r>
      <w:r w:rsidR="00A200EC">
        <w:rPr>
          <w:rFonts w:ascii="Times New Roman" w:hAnsi="Times New Roman" w:cs="Times New Roman"/>
          <w:sz w:val="24"/>
          <w:szCs w:val="24"/>
        </w:rPr>
        <w:t>them</w:t>
      </w:r>
      <w:r w:rsidR="00BE6C5B" w:rsidRPr="003F493A">
        <w:rPr>
          <w:rFonts w:ascii="Times New Roman" w:hAnsi="Times New Roman" w:cs="Times New Roman"/>
          <w:sz w:val="24"/>
          <w:szCs w:val="24"/>
        </w:rPr>
        <w:t xml:space="preserve"> together and determine</w:t>
      </w:r>
      <w:r w:rsidR="00E749E3">
        <w:rPr>
          <w:rFonts w:ascii="Times New Roman" w:hAnsi="Times New Roman" w:cs="Times New Roman"/>
          <w:sz w:val="24"/>
          <w:szCs w:val="24"/>
        </w:rPr>
        <w:t xml:space="preserve"> if and how they can achieve greater effectiveness through </w:t>
      </w:r>
      <w:r w:rsidR="00A200EC">
        <w:rPr>
          <w:rFonts w:ascii="Times New Roman" w:hAnsi="Times New Roman" w:cs="Times New Roman"/>
          <w:sz w:val="24"/>
          <w:szCs w:val="24"/>
        </w:rPr>
        <w:t>a new relationship or structure.</w:t>
      </w:r>
    </w:p>
    <w:p w14:paraId="6AEE0942" w14:textId="77777777" w:rsidR="003365ED" w:rsidRPr="003F493A" w:rsidRDefault="003365ED" w:rsidP="003365ED">
      <w:pPr>
        <w:pStyle w:val="NoSpacing"/>
        <w:spacing w:line="254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2701024" w14:textId="77777777" w:rsidR="003365ED" w:rsidRPr="003365ED" w:rsidRDefault="00E749E3" w:rsidP="002F6B9E">
      <w:pPr>
        <w:pStyle w:val="NoSpacing"/>
        <w:numPr>
          <w:ilvl w:val="0"/>
          <w:numId w:val="9"/>
        </w:numPr>
        <w:spacing w:after="288" w:line="254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365ED">
        <w:rPr>
          <w:rFonts w:ascii="Times New Roman" w:hAnsi="Times New Roman" w:cs="Times New Roman"/>
          <w:i/>
          <w:iCs/>
          <w:sz w:val="24"/>
          <w:szCs w:val="24"/>
        </w:rPr>
        <w:t xml:space="preserve">Merger </w:t>
      </w:r>
      <w:r w:rsidR="00ED39CC" w:rsidRPr="003365ED">
        <w:rPr>
          <w:rFonts w:ascii="Times New Roman" w:hAnsi="Times New Roman" w:cs="Times New Roman"/>
          <w:i/>
          <w:iCs/>
          <w:sz w:val="24"/>
          <w:szCs w:val="24"/>
        </w:rPr>
        <w:t>Implementation Grants</w:t>
      </w:r>
      <w:r w:rsidR="00ED39CC" w:rsidRPr="003365ED">
        <w:rPr>
          <w:rFonts w:ascii="Times New Roman" w:hAnsi="Times New Roman" w:cs="Times New Roman"/>
          <w:sz w:val="24"/>
          <w:szCs w:val="24"/>
        </w:rPr>
        <w:t>. Organizations that have committed to merging and need fun</w:t>
      </w:r>
      <w:r w:rsidR="003365ED" w:rsidRPr="003365ED">
        <w:rPr>
          <w:rFonts w:ascii="Times New Roman" w:hAnsi="Times New Roman" w:cs="Times New Roman"/>
          <w:sz w:val="24"/>
          <w:szCs w:val="24"/>
        </w:rPr>
        <w:t>”</w:t>
      </w:r>
      <w:r w:rsidR="00ED39CC" w:rsidRPr="003365ED">
        <w:rPr>
          <w:rFonts w:ascii="Times New Roman" w:hAnsi="Times New Roman" w:cs="Times New Roman"/>
          <w:sz w:val="24"/>
          <w:szCs w:val="24"/>
        </w:rPr>
        <w:t>ds</w:t>
      </w:r>
      <w:r w:rsidR="00BE6C5B" w:rsidRPr="003365ED">
        <w:rPr>
          <w:rFonts w:ascii="Times New Roman" w:hAnsi="Times New Roman" w:cs="Times New Roman"/>
          <w:sz w:val="24"/>
          <w:szCs w:val="24"/>
        </w:rPr>
        <w:t xml:space="preserve"> to implement some component/s of the merger process</w:t>
      </w:r>
      <w:r w:rsidR="00ED39CC" w:rsidRPr="003365ED">
        <w:rPr>
          <w:rFonts w:ascii="Times New Roman" w:hAnsi="Times New Roman" w:cs="Times New Roman"/>
          <w:sz w:val="24"/>
          <w:szCs w:val="24"/>
        </w:rPr>
        <w:t>.</w:t>
      </w:r>
    </w:p>
    <w:p w14:paraId="19C9A7EF" w14:textId="1A7FAD74" w:rsidR="003142A7" w:rsidRPr="003365ED" w:rsidRDefault="003142A7" w:rsidP="002F6B9E">
      <w:pPr>
        <w:pStyle w:val="NoSpacing"/>
        <w:numPr>
          <w:ilvl w:val="0"/>
          <w:numId w:val="9"/>
        </w:numPr>
        <w:spacing w:after="288" w:line="254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365ED">
        <w:rPr>
          <w:rFonts w:ascii="Times New Roman" w:hAnsi="Times New Roman" w:cs="Times New Roman"/>
          <w:i/>
          <w:iCs/>
          <w:sz w:val="24"/>
          <w:szCs w:val="24"/>
        </w:rPr>
        <w:t>Operating Support post</w:t>
      </w:r>
      <w:r w:rsidRPr="003365ED">
        <w:rPr>
          <w:rFonts w:ascii="Times New Roman" w:hAnsi="Times New Roman" w:cs="Times New Roman"/>
          <w:sz w:val="24"/>
          <w:szCs w:val="24"/>
        </w:rPr>
        <w:t>-</w:t>
      </w:r>
      <w:r w:rsidRPr="003365ED">
        <w:rPr>
          <w:rFonts w:ascii="Times New Roman" w:hAnsi="Times New Roman" w:cs="Times New Roman"/>
          <w:i/>
          <w:iCs/>
          <w:sz w:val="24"/>
          <w:szCs w:val="24"/>
        </w:rPr>
        <w:t>implementation</w:t>
      </w:r>
      <w:r w:rsidR="00887686" w:rsidRPr="003365ED">
        <w:rPr>
          <w:rFonts w:ascii="Times New Roman" w:hAnsi="Times New Roman" w:cs="Times New Roman"/>
          <w:i/>
          <w:iCs/>
          <w:sz w:val="24"/>
          <w:szCs w:val="24"/>
        </w:rPr>
        <w:t xml:space="preserve"> of merger</w:t>
      </w:r>
      <w:r w:rsidR="00032925" w:rsidRPr="003365ED">
        <w:rPr>
          <w:rFonts w:ascii="Times New Roman" w:hAnsi="Times New Roman" w:cs="Times New Roman"/>
          <w:i/>
          <w:iCs/>
          <w:sz w:val="24"/>
          <w:szCs w:val="24"/>
        </w:rPr>
        <w:t>/formal consolidatio</w:t>
      </w:r>
      <w:r w:rsidR="003365ED" w:rsidRPr="003365ED">
        <w:rPr>
          <w:rFonts w:ascii="Times New Roman" w:hAnsi="Times New Roman" w:cs="Times New Roman"/>
          <w:i/>
          <w:iCs/>
          <w:sz w:val="24"/>
          <w:szCs w:val="24"/>
        </w:rPr>
        <w:t>n/collaboration</w:t>
      </w:r>
      <w:r w:rsidR="003365E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3365ED">
        <w:rPr>
          <w:rFonts w:ascii="Times New Roman" w:hAnsi="Times New Roman" w:cs="Times New Roman"/>
          <w:sz w:val="24"/>
          <w:szCs w:val="24"/>
        </w:rPr>
        <w:t xml:space="preserve">It has been shown that </w:t>
      </w:r>
      <w:r w:rsidR="00776393">
        <w:rPr>
          <w:rFonts w:ascii="Times New Roman" w:hAnsi="Times New Roman" w:cs="Times New Roman"/>
          <w:sz w:val="24"/>
          <w:szCs w:val="24"/>
        </w:rPr>
        <w:t xml:space="preserve">the 1-3 years post-merger may require extra operating support to </w:t>
      </w:r>
      <w:r w:rsidR="00C80902">
        <w:rPr>
          <w:rFonts w:ascii="Times New Roman" w:hAnsi="Times New Roman" w:cs="Times New Roman"/>
          <w:sz w:val="24"/>
          <w:szCs w:val="24"/>
        </w:rPr>
        <w:t xml:space="preserve">effectively merge cultures and systems. Land Trusts </w:t>
      </w:r>
      <w:r w:rsidR="00C80902">
        <w:rPr>
          <w:rFonts w:ascii="Times New Roman" w:hAnsi="Times New Roman" w:cs="Times New Roman"/>
          <w:sz w:val="24"/>
          <w:szCs w:val="24"/>
        </w:rPr>
        <w:lastRenderedPageBreak/>
        <w:t xml:space="preserve">who have </w:t>
      </w:r>
      <w:r w:rsidR="006B62FB">
        <w:rPr>
          <w:rFonts w:ascii="Times New Roman" w:hAnsi="Times New Roman" w:cs="Times New Roman"/>
          <w:sz w:val="24"/>
          <w:szCs w:val="24"/>
        </w:rPr>
        <w:t xml:space="preserve">explored the feasibility of merger/collaboration and implemented merger or other management structure </w:t>
      </w:r>
      <w:r w:rsidR="00775915">
        <w:rPr>
          <w:rFonts w:ascii="Times New Roman" w:hAnsi="Times New Roman" w:cs="Times New Roman"/>
          <w:sz w:val="24"/>
          <w:szCs w:val="24"/>
        </w:rPr>
        <w:t xml:space="preserve">can apply for these operating funds. </w:t>
      </w:r>
    </w:p>
    <w:p w14:paraId="454B4109" w14:textId="77777777" w:rsidR="00CC7B1E" w:rsidRPr="003F493A" w:rsidRDefault="00CC7B1E" w:rsidP="003F493A">
      <w:pPr>
        <w:pStyle w:val="NoSpacing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  <w:u w:val="single"/>
        </w:rPr>
        <w:t>Eligibility Requirements</w:t>
      </w:r>
      <w:r w:rsidRPr="003F493A">
        <w:rPr>
          <w:rFonts w:ascii="Times New Roman" w:hAnsi="Times New Roman" w:cs="Times New Roman"/>
          <w:sz w:val="24"/>
          <w:szCs w:val="24"/>
        </w:rPr>
        <w:t>:</w:t>
      </w:r>
    </w:p>
    <w:p w14:paraId="730ADB92" w14:textId="77777777" w:rsidR="00CC7B1E" w:rsidRPr="003F493A" w:rsidRDefault="00CC7B1E" w:rsidP="003F493A">
      <w:pPr>
        <w:pStyle w:val="NoSpacing"/>
        <w:numPr>
          <w:ilvl w:val="0"/>
          <w:numId w:val="4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Applicants must be a </w:t>
      </w:r>
      <w:r w:rsidR="004539B8" w:rsidRPr="003F493A">
        <w:rPr>
          <w:rFonts w:ascii="Times New Roman" w:hAnsi="Times New Roman" w:cs="Times New Roman"/>
          <w:sz w:val="24"/>
          <w:szCs w:val="24"/>
        </w:rPr>
        <w:t xml:space="preserve">nonprofit </w:t>
      </w:r>
      <w:r w:rsidR="00F82FAA" w:rsidRPr="003F493A">
        <w:rPr>
          <w:rFonts w:ascii="Times New Roman" w:hAnsi="Times New Roman" w:cs="Times New Roman"/>
          <w:sz w:val="24"/>
          <w:szCs w:val="24"/>
        </w:rPr>
        <w:t>organization in good standing with the IRS.</w:t>
      </w:r>
      <w:r w:rsidRPr="003F4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66010" w14:textId="77777777" w:rsidR="00CC7B1E" w:rsidRPr="003F493A" w:rsidRDefault="00B90438" w:rsidP="003F493A">
      <w:pPr>
        <w:pStyle w:val="NoSpacing"/>
        <w:numPr>
          <w:ilvl w:val="0"/>
          <w:numId w:val="4"/>
        </w:numPr>
        <w:spacing w:after="288"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At least one of the organizations </w:t>
      </w:r>
      <w:r w:rsidR="00CC7B1E" w:rsidRPr="003F493A">
        <w:rPr>
          <w:rFonts w:ascii="Times New Roman" w:hAnsi="Times New Roman" w:cs="Times New Roman"/>
          <w:sz w:val="24"/>
          <w:szCs w:val="24"/>
        </w:rPr>
        <w:t>must be a current member of the Maine Land Trust Network</w:t>
      </w:r>
      <w:r w:rsidR="002B4E03" w:rsidRPr="003F493A">
        <w:rPr>
          <w:rFonts w:ascii="Times New Roman" w:hAnsi="Times New Roman" w:cs="Times New Roman"/>
          <w:sz w:val="24"/>
          <w:szCs w:val="24"/>
        </w:rPr>
        <w:t>.</w:t>
      </w:r>
    </w:p>
    <w:p w14:paraId="57ABFB0B" w14:textId="77777777" w:rsidR="00E335C5" w:rsidRPr="003F493A" w:rsidRDefault="00E335C5" w:rsidP="003F493A">
      <w:pPr>
        <w:pStyle w:val="NoSpacing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  <w:u w:val="single"/>
        </w:rPr>
        <w:t>Submission Requirements</w:t>
      </w:r>
      <w:r w:rsidR="00ED39CC" w:rsidRPr="003F493A">
        <w:rPr>
          <w:rFonts w:ascii="Times New Roman" w:hAnsi="Times New Roman" w:cs="Times New Roman"/>
          <w:sz w:val="24"/>
          <w:szCs w:val="24"/>
          <w:u w:val="single"/>
        </w:rPr>
        <w:t xml:space="preserve"> for </w:t>
      </w:r>
      <w:r w:rsidR="00A84A67" w:rsidRPr="003F493A">
        <w:rPr>
          <w:rFonts w:ascii="Times New Roman" w:hAnsi="Times New Roman" w:cs="Times New Roman"/>
          <w:sz w:val="24"/>
          <w:szCs w:val="24"/>
          <w:u w:val="single"/>
        </w:rPr>
        <w:t>Feasibility</w:t>
      </w:r>
      <w:r w:rsidR="00A84A67" w:rsidRPr="003F493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ED39CC" w:rsidRPr="003F493A">
        <w:rPr>
          <w:rFonts w:ascii="Times New Roman" w:hAnsi="Times New Roman" w:cs="Times New Roman"/>
          <w:sz w:val="24"/>
          <w:szCs w:val="24"/>
          <w:u w:val="single"/>
        </w:rPr>
        <w:t>Grants</w:t>
      </w:r>
      <w:r w:rsidRPr="003F493A">
        <w:rPr>
          <w:rFonts w:ascii="Times New Roman" w:hAnsi="Times New Roman" w:cs="Times New Roman"/>
          <w:sz w:val="24"/>
          <w:szCs w:val="24"/>
        </w:rPr>
        <w:t>:</w:t>
      </w:r>
    </w:p>
    <w:p w14:paraId="7BCAB1E7" w14:textId="77777777" w:rsidR="00F82FAA" w:rsidRPr="00FC7062" w:rsidRDefault="00F82FAA" w:rsidP="003F493A">
      <w:pPr>
        <w:pStyle w:val="NoSpacing"/>
        <w:numPr>
          <w:ilvl w:val="0"/>
          <w:numId w:val="8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Cover letter, signed by the Board Chairs of </w:t>
      </w:r>
      <w:r w:rsidR="00EE4339" w:rsidRPr="003F493A">
        <w:rPr>
          <w:rFonts w:ascii="Times New Roman" w:hAnsi="Times New Roman" w:cs="Times New Roman"/>
          <w:sz w:val="24"/>
          <w:szCs w:val="24"/>
        </w:rPr>
        <w:t>both/</w:t>
      </w:r>
      <w:r w:rsidRPr="003F493A">
        <w:rPr>
          <w:rFonts w:ascii="Times New Roman" w:hAnsi="Times New Roman" w:cs="Times New Roman"/>
          <w:sz w:val="24"/>
          <w:szCs w:val="24"/>
        </w:rPr>
        <w:t>all organizations, provid</w:t>
      </w:r>
      <w:r w:rsidR="00CA7F0A" w:rsidRPr="003F493A">
        <w:rPr>
          <w:rFonts w:ascii="Times New Roman" w:hAnsi="Times New Roman" w:cs="Times New Roman"/>
          <w:sz w:val="24"/>
          <w:szCs w:val="24"/>
        </w:rPr>
        <w:t>ing</w:t>
      </w:r>
      <w:r w:rsidRPr="003F493A">
        <w:rPr>
          <w:rFonts w:ascii="Times New Roman" w:hAnsi="Times New Roman" w:cs="Times New Roman"/>
          <w:sz w:val="24"/>
          <w:szCs w:val="24"/>
        </w:rPr>
        <w:t xml:space="preserve"> the </w:t>
      </w:r>
      <w:r w:rsidR="00BF710D" w:rsidRPr="00FC7062">
        <w:rPr>
          <w:rFonts w:ascii="Times New Roman" w:hAnsi="Times New Roman" w:cs="Times New Roman"/>
          <w:sz w:val="24"/>
          <w:szCs w:val="24"/>
        </w:rPr>
        <w:t xml:space="preserve">background </w:t>
      </w:r>
      <w:r w:rsidR="00FC7062" w:rsidRPr="00FC7062">
        <w:rPr>
          <w:rFonts w:ascii="Times New Roman" w:hAnsi="Times New Roman" w:cs="Times New Roman"/>
          <w:sz w:val="24"/>
          <w:szCs w:val="24"/>
        </w:rPr>
        <w:t xml:space="preserve">and circumstances </w:t>
      </w:r>
      <w:r w:rsidR="00BF710D" w:rsidRPr="00FC7062">
        <w:rPr>
          <w:rFonts w:ascii="Times New Roman" w:hAnsi="Times New Roman" w:cs="Times New Roman"/>
          <w:sz w:val="24"/>
          <w:szCs w:val="24"/>
        </w:rPr>
        <w:t xml:space="preserve">behind their interest in </w:t>
      </w:r>
      <w:r w:rsidR="00E72051" w:rsidRPr="00FC7062">
        <w:rPr>
          <w:rFonts w:ascii="Times New Roman" w:hAnsi="Times New Roman" w:cs="Times New Roman"/>
          <w:sz w:val="24"/>
          <w:szCs w:val="24"/>
        </w:rPr>
        <w:t>pursuing this grant</w:t>
      </w:r>
      <w:r w:rsidR="00FC7062" w:rsidRPr="00FC7062">
        <w:rPr>
          <w:rFonts w:ascii="Times New Roman" w:hAnsi="Times New Roman" w:cs="Times New Roman"/>
          <w:sz w:val="24"/>
          <w:szCs w:val="24"/>
        </w:rPr>
        <w:t>.</w:t>
      </w:r>
    </w:p>
    <w:p w14:paraId="2A17F41D" w14:textId="77777777" w:rsidR="00ED39CC" w:rsidRPr="003F493A" w:rsidRDefault="00ED39CC" w:rsidP="003F493A">
      <w:pPr>
        <w:pStyle w:val="NoSpacing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Maine Secretary of State Certificate of Good Standing for each organization</w:t>
      </w:r>
      <w:r w:rsidR="002B4E03" w:rsidRPr="003F493A">
        <w:rPr>
          <w:rFonts w:ascii="Times New Roman" w:hAnsi="Times New Roman" w:cs="Times New Roman"/>
          <w:sz w:val="24"/>
          <w:szCs w:val="24"/>
        </w:rPr>
        <w:t>.</w:t>
      </w:r>
    </w:p>
    <w:p w14:paraId="73FCC67D" w14:textId="77777777" w:rsidR="00ED39CC" w:rsidRPr="003F493A" w:rsidRDefault="00ED39CC" w:rsidP="003F493A">
      <w:pPr>
        <w:pStyle w:val="NoSpacing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IRS determination letter for </w:t>
      </w:r>
      <w:r w:rsidR="002B4E03" w:rsidRPr="003F493A">
        <w:rPr>
          <w:rFonts w:ascii="Times New Roman" w:hAnsi="Times New Roman" w:cs="Times New Roman"/>
          <w:sz w:val="24"/>
          <w:szCs w:val="24"/>
        </w:rPr>
        <w:t xml:space="preserve">each </w:t>
      </w:r>
      <w:r w:rsidRPr="003F493A">
        <w:rPr>
          <w:rFonts w:ascii="Times New Roman" w:hAnsi="Times New Roman" w:cs="Times New Roman"/>
          <w:sz w:val="24"/>
          <w:szCs w:val="24"/>
        </w:rPr>
        <w:t>organization</w:t>
      </w:r>
      <w:r w:rsidR="002B4E03" w:rsidRPr="003F493A">
        <w:rPr>
          <w:rFonts w:ascii="Times New Roman" w:hAnsi="Times New Roman" w:cs="Times New Roman"/>
          <w:sz w:val="24"/>
          <w:szCs w:val="24"/>
        </w:rPr>
        <w:t xml:space="preserve"> involved.</w:t>
      </w:r>
    </w:p>
    <w:p w14:paraId="43578DF7" w14:textId="77777777" w:rsidR="00ED39CC" w:rsidRPr="003F493A" w:rsidRDefault="00ED39CC" w:rsidP="003F493A">
      <w:pPr>
        <w:pStyle w:val="NoSpacing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Narrative </w:t>
      </w:r>
      <w:r w:rsidR="002B4E03" w:rsidRPr="003F493A">
        <w:rPr>
          <w:rFonts w:ascii="Times New Roman" w:hAnsi="Times New Roman" w:cs="Times New Roman"/>
          <w:sz w:val="24"/>
          <w:szCs w:val="24"/>
        </w:rPr>
        <w:t>(o</w:t>
      </w:r>
      <w:r w:rsidRPr="003F493A">
        <w:rPr>
          <w:rFonts w:ascii="Times New Roman" w:hAnsi="Times New Roman" w:cs="Times New Roman"/>
          <w:sz w:val="24"/>
          <w:szCs w:val="24"/>
        </w:rPr>
        <w:t>ne page maximum</w:t>
      </w:r>
      <w:r w:rsidR="002B4E03" w:rsidRPr="003F493A">
        <w:rPr>
          <w:rFonts w:ascii="Times New Roman" w:hAnsi="Times New Roman" w:cs="Times New Roman"/>
          <w:sz w:val="24"/>
          <w:szCs w:val="24"/>
        </w:rPr>
        <w:t>)</w:t>
      </w:r>
    </w:p>
    <w:p w14:paraId="10EE0D95" w14:textId="77777777" w:rsidR="00BE6C5B" w:rsidRDefault="00ED39CC" w:rsidP="003F493A">
      <w:pPr>
        <w:pStyle w:val="NoSpacing"/>
        <w:numPr>
          <w:ilvl w:val="1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Description of the proposed </w:t>
      </w:r>
      <w:r w:rsidR="00BF710D" w:rsidRPr="00BF710D">
        <w:rPr>
          <w:rFonts w:ascii="Times New Roman" w:hAnsi="Times New Roman" w:cs="Times New Roman"/>
          <w:sz w:val="24"/>
          <w:szCs w:val="24"/>
        </w:rPr>
        <w:t>feasibility study</w:t>
      </w:r>
      <w:r w:rsidR="002B4E03" w:rsidRPr="003F493A">
        <w:rPr>
          <w:rFonts w:ascii="Times New Roman" w:hAnsi="Times New Roman" w:cs="Times New Roman"/>
          <w:sz w:val="24"/>
          <w:szCs w:val="24"/>
        </w:rPr>
        <w:t>.</w:t>
      </w:r>
    </w:p>
    <w:p w14:paraId="178BC03C" w14:textId="77777777" w:rsidR="00E72051" w:rsidRPr="003F493A" w:rsidRDefault="00E72051" w:rsidP="003F493A">
      <w:pPr>
        <w:pStyle w:val="NoSpacing"/>
        <w:numPr>
          <w:ilvl w:val="1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the decision process (if these are known at this point) that will be used to determine if the organizations should move beyond a feasibility study.</w:t>
      </w:r>
    </w:p>
    <w:p w14:paraId="675A6CA0" w14:textId="77777777" w:rsidR="00E72051" w:rsidRPr="00E72051" w:rsidRDefault="00E72051" w:rsidP="00E72051">
      <w:pPr>
        <w:pStyle w:val="ListParagraph"/>
        <w:numPr>
          <w:ilvl w:val="1"/>
          <w:numId w:val="6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E72051">
        <w:rPr>
          <w:rFonts w:ascii="Times New Roman" w:hAnsi="Times New Roman" w:cs="Times New Roman"/>
          <w:sz w:val="24"/>
          <w:szCs w:val="24"/>
        </w:rPr>
        <w:t>Amount requested from MCHT Merger Fund and proposed use of these funds.</w:t>
      </w:r>
    </w:p>
    <w:p w14:paraId="6DA4859C" w14:textId="77777777" w:rsidR="00BF710D" w:rsidRPr="00BF710D" w:rsidRDefault="00BF710D" w:rsidP="00BF710D">
      <w:pPr>
        <w:pStyle w:val="NoSpacing"/>
      </w:pPr>
    </w:p>
    <w:p w14:paraId="5BA6B565" w14:textId="77777777" w:rsidR="00ED39CC" w:rsidRPr="00BF710D" w:rsidRDefault="00ED39CC" w:rsidP="00BF710D">
      <w:pPr>
        <w:spacing w:after="288" w:line="254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F710D">
        <w:rPr>
          <w:rFonts w:ascii="Times New Roman" w:hAnsi="Times New Roman" w:cs="Times New Roman"/>
          <w:sz w:val="24"/>
          <w:szCs w:val="24"/>
          <w:u w:val="single"/>
        </w:rPr>
        <w:t xml:space="preserve">Submission Requirements for </w:t>
      </w:r>
      <w:r w:rsidR="009B5B6A" w:rsidRPr="00BF710D">
        <w:rPr>
          <w:rFonts w:ascii="Times New Roman" w:hAnsi="Times New Roman" w:cs="Times New Roman"/>
          <w:sz w:val="24"/>
          <w:szCs w:val="24"/>
          <w:u w:val="single"/>
        </w:rPr>
        <w:t>Merg</w:t>
      </w:r>
      <w:r w:rsidR="00E749E3" w:rsidRPr="00BF710D">
        <w:rPr>
          <w:rFonts w:ascii="Times New Roman" w:hAnsi="Times New Roman" w:cs="Times New Roman"/>
          <w:sz w:val="24"/>
          <w:szCs w:val="24"/>
          <w:u w:val="single"/>
        </w:rPr>
        <w:t xml:space="preserve">er </w:t>
      </w:r>
      <w:r w:rsidRPr="00BF710D">
        <w:rPr>
          <w:rFonts w:ascii="Times New Roman" w:hAnsi="Times New Roman" w:cs="Times New Roman"/>
          <w:sz w:val="24"/>
          <w:szCs w:val="24"/>
          <w:u w:val="single"/>
        </w:rPr>
        <w:t>Implementation Grants:</w:t>
      </w:r>
    </w:p>
    <w:p w14:paraId="2589CA1F" w14:textId="77777777" w:rsidR="00ED39CC" w:rsidRPr="003F493A" w:rsidRDefault="00ED39CC" w:rsidP="003F493A">
      <w:pPr>
        <w:pStyle w:val="NoSpacing"/>
        <w:numPr>
          <w:ilvl w:val="0"/>
          <w:numId w:val="11"/>
        </w:numPr>
        <w:spacing w:line="254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Cover letter, signed by the Board Chairs of both/all organizations, which provides the background behind the proposed merger and needs for these funds.</w:t>
      </w:r>
    </w:p>
    <w:p w14:paraId="321BC65A" w14:textId="77777777" w:rsidR="00ED39CC" w:rsidRPr="003F493A" w:rsidRDefault="00ED39CC" w:rsidP="003F493A">
      <w:pPr>
        <w:pStyle w:val="NoSpacing"/>
        <w:numPr>
          <w:ilvl w:val="0"/>
          <w:numId w:val="11"/>
        </w:numPr>
        <w:spacing w:line="254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Maine Secretary of State Certificate of Good Standing for each organization</w:t>
      </w:r>
    </w:p>
    <w:p w14:paraId="6E954249" w14:textId="77777777" w:rsidR="00ED39CC" w:rsidRPr="003F493A" w:rsidRDefault="00ED39CC" w:rsidP="003F493A">
      <w:pPr>
        <w:pStyle w:val="NoSpacing"/>
        <w:numPr>
          <w:ilvl w:val="0"/>
          <w:numId w:val="11"/>
        </w:numPr>
        <w:spacing w:line="254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IRS determination letter for </w:t>
      </w:r>
      <w:r w:rsidR="002B4E03" w:rsidRPr="003F493A">
        <w:rPr>
          <w:rFonts w:ascii="Times New Roman" w:hAnsi="Times New Roman" w:cs="Times New Roman"/>
          <w:sz w:val="24"/>
          <w:szCs w:val="24"/>
        </w:rPr>
        <w:t xml:space="preserve">each </w:t>
      </w:r>
      <w:r w:rsidRPr="003F493A">
        <w:rPr>
          <w:rFonts w:ascii="Times New Roman" w:hAnsi="Times New Roman" w:cs="Times New Roman"/>
          <w:sz w:val="24"/>
          <w:szCs w:val="24"/>
        </w:rPr>
        <w:t>organization involved with the merger</w:t>
      </w:r>
      <w:r w:rsidR="002B4E03" w:rsidRPr="003F493A">
        <w:rPr>
          <w:rFonts w:ascii="Times New Roman" w:hAnsi="Times New Roman" w:cs="Times New Roman"/>
          <w:sz w:val="24"/>
          <w:szCs w:val="24"/>
        </w:rPr>
        <w:t>.</w:t>
      </w:r>
    </w:p>
    <w:p w14:paraId="6F1CD152" w14:textId="77777777" w:rsidR="0042577F" w:rsidRPr="003F493A" w:rsidRDefault="0042577F" w:rsidP="003F493A">
      <w:pPr>
        <w:pStyle w:val="NoSpacing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Clerk certified copy of the minutes of the Board meeting</w:t>
      </w:r>
      <w:r w:rsidR="00073C9B" w:rsidRPr="003F493A">
        <w:rPr>
          <w:rFonts w:ascii="Times New Roman" w:hAnsi="Times New Roman" w:cs="Times New Roman"/>
          <w:sz w:val="24"/>
          <w:szCs w:val="24"/>
        </w:rPr>
        <w:t>, of each organization,</w:t>
      </w:r>
      <w:r w:rsidRPr="003F493A">
        <w:rPr>
          <w:rFonts w:ascii="Times New Roman" w:hAnsi="Times New Roman" w:cs="Times New Roman"/>
          <w:sz w:val="24"/>
          <w:szCs w:val="24"/>
        </w:rPr>
        <w:t xml:space="preserve"> where a vote to pursue the merger was taken. </w:t>
      </w:r>
    </w:p>
    <w:p w14:paraId="3F9718B8" w14:textId="77777777" w:rsidR="004E3D7F" w:rsidRPr="003F493A" w:rsidRDefault="00BD3C97" w:rsidP="003F493A">
      <w:pPr>
        <w:pStyle w:val="NoSpacing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Merger timeline with major milestones, (e.g., consultant hired, property holdings reviewed, </w:t>
      </w:r>
      <w:r w:rsidR="00EE4339" w:rsidRPr="003F493A">
        <w:rPr>
          <w:rFonts w:ascii="Times New Roman" w:hAnsi="Times New Roman" w:cs="Times New Roman"/>
          <w:sz w:val="24"/>
          <w:szCs w:val="24"/>
        </w:rPr>
        <w:t>etc.</w:t>
      </w:r>
      <w:r w:rsidRPr="003F493A">
        <w:rPr>
          <w:rFonts w:ascii="Times New Roman" w:hAnsi="Times New Roman" w:cs="Times New Roman"/>
          <w:sz w:val="24"/>
          <w:szCs w:val="24"/>
        </w:rPr>
        <w:t>)</w:t>
      </w:r>
      <w:r w:rsidR="004E3D7F" w:rsidRPr="003F4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C3445" w14:textId="77777777" w:rsidR="00BD3C97" w:rsidRPr="003F493A" w:rsidRDefault="004E3D7F" w:rsidP="003F493A">
      <w:pPr>
        <w:pStyle w:val="NoSpacing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Merger Budget, including proposed use of MCHT </w:t>
      </w:r>
      <w:r w:rsidR="00A65E5B" w:rsidRPr="003F493A">
        <w:rPr>
          <w:rFonts w:ascii="Times New Roman" w:hAnsi="Times New Roman" w:cs="Times New Roman"/>
          <w:sz w:val="24"/>
          <w:szCs w:val="24"/>
        </w:rPr>
        <w:t xml:space="preserve">Land Trust </w:t>
      </w:r>
      <w:r w:rsidRPr="003F493A">
        <w:rPr>
          <w:rFonts w:ascii="Times New Roman" w:hAnsi="Times New Roman" w:cs="Times New Roman"/>
          <w:sz w:val="24"/>
          <w:szCs w:val="24"/>
        </w:rPr>
        <w:t xml:space="preserve">Merger funds.  This </w:t>
      </w:r>
      <w:r w:rsidR="00A65E5B" w:rsidRPr="003F493A">
        <w:rPr>
          <w:rFonts w:ascii="Times New Roman" w:hAnsi="Times New Roman" w:cs="Times New Roman"/>
          <w:sz w:val="24"/>
          <w:szCs w:val="24"/>
        </w:rPr>
        <w:t xml:space="preserve">can  </w:t>
      </w:r>
      <w:r w:rsidRPr="003F493A">
        <w:rPr>
          <w:rFonts w:ascii="Times New Roman" w:hAnsi="Times New Roman" w:cs="Times New Roman"/>
          <w:sz w:val="24"/>
          <w:szCs w:val="24"/>
        </w:rPr>
        <w:t xml:space="preserve">include initial expenses (e.g. consultants </w:t>
      </w:r>
      <w:r w:rsidR="00A65E5B" w:rsidRPr="003F493A">
        <w:rPr>
          <w:rFonts w:ascii="Times New Roman" w:hAnsi="Times New Roman" w:cs="Times New Roman"/>
          <w:sz w:val="24"/>
          <w:szCs w:val="24"/>
        </w:rPr>
        <w:t xml:space="preserve">or </w:t>
      </w:r>
      <w:r w:rsidR="003138A1" w:rsidRPr="003F493A">
        <w:rPr>
          <w:rFonts w:ascii="Times New Roman" w:hAnsi="Times New Roman" w:cs="Times New Roman"/>
          <w:sz w:val="24"/>
          <w:szCs w:val="24"/>
        </w:rPr>
        <w:t>others</w:t>
      </w:r>
      <w:r w:rsidR="00A65E5B" w:rsidRPr="003F493A">
        <w:rPr>
          <w:rFonts w:ascii="Times New Roman" w:hAnsi="Times New Roman" w:cs="Times New Roman"/>
          <w:sz w:val="24"/>
          <w:szCs w:val="24"/>
        </w:rPr>
        <w:t xml:space="preserve"> </w:t>
      </w:r>
      <w:r w:rsidRPr="003F493A">
        <w:rPr>
          <w:rFonts w:ascii="Times New Roman" w:hAnsi="Times New Roman" w:cs="Times New Roman"/>
          <w:sz w:val="24"/>
          <w:szCs w:val="24"/>
        </w:rPr>
        <w:t>hired to assist with the merger</w:t>
      </w:r>
      <w:r w:rsidR="00A65E5B" w:rsidRPr="003F493A">
        <w:rPr>
          <w:rFonts w:ascii="Times New Roman" w:hAnsi="Times New Roman" w:cs="Times New Roman"/>
          <w:sz w:val="24"/>
          <w:szCs w:val="24"/>
        </w:rPr>
        <w:t>, due diligence costs</w:t>
      </w:r>
      <w:r w:rsidRPr="003F493A">
        <w:rPr>
          <w:rFonts w:ascii="Times New Roman" w:hAnsi="Times New Roman" w:cs="Times New Roman"/>
          <w:sz w:val="24"/>
          <w:szCs w:val="24"/>
        </w:rPr>
        <w:t xml:space="preserve">) and long term expenses (e.g., </w:t>
      </w:r>
      <w:r w:rsidR="00A65E5B" w:rsidRPr="003F493A">
        <w:rPr>
          <w:rFonts w:ascii="Times New Roman" w:hAnsi="Times New Roman" w:cs="Times New Roman"/>
          <w:sz w:val="24"/>
          <w:szCs w:val="24"/>
        </w:rPr>
        <w:t>appropriate</w:t>
      </w:r>
      <w:r w:rsidRPr="003F493A">
        <w:rPr>
          <w:rFonts w:ascii="Times New Roman" w:hAnsi="Times New Roman" w:cs="Times New Roman"/>
          <w:sz w:val="24"/>
          <w:szCs w:val="24"/>
        </w:rPr>
        <w:t xml:space="preserve"> stewardship and legal defense funds)</w:t>
      </w:r>
    </w:p>
    <w:p w14:paraId="5D8E0458" w14:textId="77777777" w:rsidR="000F656A" w:rsidRPr="003F493A" w:rsidRDefault="0012527F" w:rsidP="003F493A">
      <w:pPr>
        <w:pStyle w:val="NoSpacing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Narrative that provides the following information</w:t>
      </w:r>
      <w:r w:rsidR="00BD3C97" w:rsidRPr="003F493A">
        <w:rPr>
          <w:rFonts w:ascii="Times New Roman" w:hAnsi="Times New Roman" w:cs="Times New Roman"/>
          <w:sz w:val="24"/>
          <w:szCs w:val="24"/>
        </w:rPr>
        <w:t>, (two pages maximum)</w:t>
      </w:r>
      <w:r w:rsidRPr="003F493A">
        <w:rPr>
          <w:rFonts w:ascii="Times New Roman" w:hAnsi="Times New Roman" w:cs="Times New Roman"/>
          <w:sz w:val="24"/>
          <w:szCs w:val="24"/>
        </w:rPr>
        <w:t>:</w:t>
      </w:r>
    </w:p>
    <w:p w14:paraId="2C499689" w14:textId="77777777" w:rsidR="000F656A" w:rsidRPr="003F493A" w:rsidRDefault="000B1617" w:rsidP="003F493A">
      <w:pPr>
        <w:pStyle w:val="NoSpacing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Description of the proposed </w:t>
      </w:r>
      <w:r w:rsidR="000F656A" w:rsidRPr="003F493A">
        <w:rPr>
          <w:rFonts w:ascii="Times New Roman" w:hAnsi="Times New Roman" w:cs="Times New Roman"/>
          <w:sz w:val="24"/>
          <w:szCs w:val="24"/>
        </w:rPr>
        <w:t>merger</w:t>
      </w:r>
      <w:r w:rsidRPr="003F493A">
        <w:rPr>
          <w:rFonts w:ascii="Times New Roman" w:hAnsi="Times New Roman" w:cs="Times New Roman"/>
          <w:sz w:val="24"/>
          <w:szCs w:val="24"/>
        </w:rPr>
        <w:t xml:space="preserve">.  </w:t>
      </w:r>
      <w:r w:rsidR="00307DAF" w:rsidRPr="003F493A">
        <w:rPr>
          <w:rFonts w:ascii="Times New Roman" w:hAnsi="Times New Roman" w:cs="Times New Roman"/>
          <w:sz w:val="24"/>
          <w:szCs w:val="24"/>
        </w:rPr>
        <w:t xml:space="preserve">How many organizations are involved? </w:t>
      </w:r>
      <w:r w:rsidR="00E335C5" w:rsidRPr="003F493A">
        <w:rPr>
          <w:rFonts w:ascii="Times New Roman" w:hAnsi="Times New Roman" w:cs="Times New Roman"/>
          <w:sz w:val="24"/>
          <w:szCs w:val="24"/>
        </w:rPr>
        <w:t xml:space="preserve">Is this a merger of </w:t>
      </w:r>
      <w:r w:rsidR="00CC7B1E" w:rsidRPr="003F493A">
        <w:rPr>
          <w:rFonts w:ascii="Times New Roman" w:hAnsi="Times New Roman" w:cs="Times New Roman"/>
          <w:sz w:val="24"/>
          <w:szCs w:val="24"/>
        </w:rPr>
        <w:t>organizations</w:t>
      </w:r>
      <w:r w:rsidR="00E335C5" w:rsidRPr="003F493A">
        <w:rPr>
          <w:rFonts w:ascii="Times New Roman" w:hAnsi="Times New Roman" w:cs="Times New Roman"/>
          <w:sz w:val="24"/>
          <w:szCs w:val="24"/>
        </w:rPr>
        <w:t xml:space="preserve"> that will result in a “new” organization, </w:t>
      </w:r>
      <w:r w:rsidR="00307DAF" w:rsidRPr="003F493A">
        <w:rPr>
          <w:rFonts w:ascii="Times New Roman" w:hAnsi="Times New Roman" w:cs="Times New Roman"/>
          <w:sz w:val="24"/>
          <w:szCs w:val="24"/>
        </w:rPr>
        <w:t xml:space="preserve">is </w:t>
      </w:r>
      <w:r w:rsidR="00E335C5" w:rsidRPr="003F493A">
        <w:rPr>
          <w:rFonts w:ascii="Times New Roman" w:hAnsi="Times New Roman" w:cs="Times New Roman"/>
          <w:sz w:val="24"/>
          <w:szCs w:val="24"/>
        </w:rPr>
        <w:t xml:space="preserve">one organization assuming the assets, liabilities and responsibilities of another organization, or </w:t>
      </w:r>
      <w:r w:rsidR="000F656A" w:rsidRPr="003F493A">
        <w:rPr>
          <w:rFonts w:ascii="Times New Roman" w:hAnsi="Times New Roman" w:cs="Times New Roman"/>
          <w:sz w:val="24"/>
          <w:szCs w:val="24"/>
        </w:rPr>
        <w:t>some other arrangement?</w:t>
      </w:r>
    </w:p>
    <w:p w14:paraId="1E20D532" w14:textId="77777777" w:rsidR="00F82FAA" w:rsidRPr="003F493A" w:rsidRDefault="00F82FAA" w:rsidP="003F493A">
      <w:pPr>
        <w:pStyle w:val="NoSpacing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lastRenderedPageBreak/>
        <w:t>What are the financial implications</w:t>
      </w:r>
      <w:r w:rsidR="002740F0" w:rsidRPr="003F493A">
        <w:rPr>
          <w:rFonts w:ascii="Times New Roman" w:hAnsi="Times New Roman" w:cs="Times New Roman"/>
          <w:sz w:val="24"/>
          <w:szCs w:val="24"/>
        </w:rPr>
        <w:t>, including current operating and long term stewardship</w:t>
      </w:r>
      <w:r w:rsidR="00073C9B" w:rsidRPr="003F493A">
        <w:rPr>
          <w:rFonts w:ascii="Times New Roman" w:hAnsi="Times New Roman" w:cs="Times New Roman"/>
          <w:sz w:val="24"/>
          <w:szCs w:val="24"/>
        </w:rPr>
        <w:t xml:space="preserve"> costs</w:t>
      </w:r>
      <w:r w:rsidR="002740F0" w:rsidRPr="003F493A">
        <w:rPr>
          <w:rFonts w:ascii="Times New Roman" w:hAnsi="Times New Roman" w:cs="Times New Roman"/>
          <w:sz w:val="24"/>
          <w:szCs w:val="24"/>
        </w:rPr>
        <w:t>,</w:t>
      </w:r>
      <w:r w:rsidRPr="003F493A">
        <w:rPr>
          <w:rFonts w:ascii="Times New Roman" w:hAnsi="Times New Roman" w:cs="Times New Roman"/>
          <w:sz w:val="24"/>
          <w:szCs w:val="24"/>
        </w:rPr>
        <w:t xml:space="preserve"> for the merger?</w:t>
      </w:r>
      <w:r w:rsidR="00EE4339" w:rsidRPr="003F493A">
        <w:rPr>
          <w:rFonts w:ascii="Times New Roman" w:hAnsi="Times New Roman" w:cs="Times New Roman"/>
          <w:sz w:val="24"/>
          <w:szCs w:val="24"/>
        </w:rPr>
        <w:t xml:space="preserve">  Where are there financial shortcomings, and how will those shortcomings be addressed</w:t>
      </w:r>
      <w:r w:rsidR="00523505" w:rsidRPr="003F493A">
        <w:rPr>
          <w:rFonts w:ascii="Times New Roman" w:hAnsi="Times New Roman" w:cs="Times New Roman"/>
          <w:sz w:val="24"/>
          <w:szCs w:val="24"/>
        </w:rPr>
        <w:t>?</w:t>
      </w:r>
    </w:p>
    <w:p w14:paraId="6C9FA751" w14:textId="77777777" w:rsidR="00BD3C97" w:rsidRPr="003F493A" w:rsidRDefault="00BD3C97" w:rsidP="003F493A">
      <w:pPr>
        <w:pStyle w:val="NoSpacing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What impact will the merger have on staff</w:t>
      </w:r>
      <w:r w:rsidR="00307DAF" w:rsidRPr="003F493A">
        <w:rPr>
          <w:rFonts w:ascii="Times New Roman" w:hAnsi="Times New Roman" w:cs="Times New Roman"/>
          <w:sz w:val="24"/>
          <w:szCs w:val="24"/>
        </w:rPr>
        <w:t>ing</w:t>
      </w:r>
      <w:r w:rsidRPr="003F493A">
        <w:rPr>
          <w:rFonts w:ascii="Times New Roman" w:hAnsi="Times New Roman" w:cs="Times New Roman"/>
          <w:sz w:val="24"/>
          <w:szCs w:val="24"/>
        </w:rPr>
        <w:t xml:space="preserve">, if </w:t>
      </w:r>
      <w:r w:rsidR="00307DAF" w:rsidRPr="003F493A">
        <w:rPr>
          <w:rFonts w:ascii="Times New Roman" w:hAnsi="Times New Roman" w:cs="Times New Roman"/>
          <w:sz w:val="24"/>
          <w:szCs w:val="24"/>
        </w:rPr>
        <w:t xml:space="preserve">either/any </w:t>
      </w:r>
      <w:r w:rsidRPr="003F493A">
        <w:rPr>
          <w:rFonts w:ascii="Times New Roman" w:hAnsi="Times New Roman" w:cs="Times New Roman"/>
          <w:sz w:val="24"/>
          <w:szCs w:val="24"/>
        </w:rPr>
        <w:t>of the organizations are staffed?</w:t>
      </w:r>
    </w:p>
    <w:p w14:paraId="43E2CB8E" w14:textId="77777777" w:rsidR="00BD3C97" w:rsidRPr="003F493A" w:rsidRDefault="00BD3C97" w:rsidP="003F493A">
      <w:pPr>
        <w:pStyle w:val="NoSpacing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How will Board members of the merging organizations be combined, if at all?</w:t>
      </w:r>
    </w:p>
    <w:p w14:paraId="6EA7ED9C" w14:textId="77777777" w:rsidR="000F656A" w:rsidRPr="003F493A" w:rsidRDefault="000F656A" w:rsidP="003F493A">
      <w:pPr>
        <w:pStyle w:val="NoSpacing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How are the fee/easement holdings</w:t>
      </w:r>
      <w:r w:rsidR="00990AAF" w:rsidRPr="003F493A">
        <w:rPr>
          <w:rFonts w:ascii="Times New Roman" w:hAnsi="Times New Roman" w:cs="Times New Roman"/>
          <w:sz w:val="24"/>
          <w:szCs w:val="24"/>
        </w:rPr>
        <w:t>, and any associated stewardship funds</w:t>
      </w:r>
      <w:r w:rsidRPr="003F493A">
        <w:rPr>
          <w:rFonts w:ascii="Times New Roman" w:hAnsi="Times New Roman" w:cs="Times New Roman"/>
          <w:sz w:val="24"/>
          <w:szCs w:val="24"/>
        </w:rPr>
        <w:t xml:space="preserve"> to be redistributed through this </w:t>
      </w:r>
      <w:r w:rsidR="00BD3C97" w:rsidRPr="003F493A">
        <w:rPr>
          <w:rFonts w:ascii="Times New Roman" w:hAnsi="Times New Roman" w:cs="Times New Roman"/>
          <w:sz w:val="24"/>
          <w:szCs w:val="24"/>
        </w:rPr>
        <w:t>merger?</w:t>
      </w:r>
      <w:r w:rsidR="00D644A5" w:rsidRPr="003F493A">
        <w:rPr>
          <w:rFonts w:ascii="Times New Roman" w:hAnsi="Times New Roman" w:cs="Times New Roman"/>
          <w:sz w:val="24"/>
          <w:szCs w:val="24"/>
        </w:rPr>
        <w:t>*</w:t>
      </w:r>
    </w:p>
    <w:p w14:paraId="3B537082" w14:textId="77777777" w:rsidR="00E335C5" w:rsidRPr="003F493A" w:rsidRDefault="00BD3C97" w:rsidP="003F493A">
      <w:pPr>
        <w:pStyle w:val="NoSpacing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How are fee/easement holding</w:t>
      </w:r>
      <w:r w:rsidR="00B71DA7" w:rsidRPr="003F493A">
        <w:rPr>
          <w:rFonts w:ascii="Times New Roman" w:hAnsi="Times New Roman" w:cs="Times New Roman"/>
          <w:sz w:val="24"/>
          <w:szCs w:val="24"/>
        </w:rPr>
        <w:t>s being</w:t>
      </w:r>
      <w:r w:rsidR="00E335C5" w:rsidRPr="003F493A">
        <w:rPr>
          <w:rFonts w:ascii="Times New Roman" w:hAnsi="Times New Roman" w:cs="Times New Roman"/>
          <w:sz w:val="24"/>
          <w:szCs w:val="24"/>
        </w:rPr>
        <w:t xml:space="preserve"> </w:t>
      </w:r>
      <w:r w:rsidRPr="003F493A">
        <w:rPr>
          <w:rFonts w:ascii="Times New Roman" w:hAnsi="Times New Roman" w:cs="Times New Roman"/>
          <w:sz w:val="24"/>
          <w:szCs w:val="24"/>
        </w:rPr>
        <w:t>reviewed</w:t>
      </w:r>
      <w:r w:rsidR="00B71DA7" w:rsidRPr="003F493A">
        <w:rPr>
          <w:rFonts w:ascii="Times New Roman" w:hAnsi="Times New Roman" w:cs="Times New Roman"/>
          <w:sz w:val="24"/>
          <w:szCs w:val="24"/>
        </w:rPr>
        <w:t xml:space="preserve"> to identify legal, </w:t>
      </w:r>
      <w:r w:rsidR="00D644A5" w:rsidRPr="003F493A">
        <w:rPr>
          <w:rFonts w:ascii="Times New Roman" w:hAnsi="Times New Roman" w:cs="Times New Roman"/>
          <w:sz w:val="24"/>
          <w:szCs w:val="24"/>
        </w:rPr>
        <w:t>stewardship</w:t>
      </w:r>
      <w:r w:rsidR="00A3616B" w:rsidRPr="003F493A">
        <w:rPr>
          <w:rFonts w:ascii="Times New Roman" w:hAnsi="Times New Roman" w:cs="Times New Roman"/>
          <w:sz w:val="24"/>
          <w:szCs w:val="24"/>
        </w:rPr>
        <w:t xml:space="preserve"> </w:t>
      </w:r>
      <w:r w:rsidR="00D644A5" w:rsidRPr="003F493A">
        <w:rPr>
          <w:rFonts w:ascii="Times New Roman" w:hAnsi="Times New Roman" w:cs="Times New Roman"/>
          <w:sz w:val="24"/>
          <w:szCs w:val="24"/>
        </w:rPr>
        <w:t>and</w:t>
      </w:r>
      <w:r w:rsidR="00B71DA7" w:rsidRPr="003F493A">
        <w:rPr>
          <w:rFonts w:ascii="Times New Roman" w:hAnsi="Times New Roman" w:cs="Times New Roman"/>
          <w:sz w:val="24"/>
          <w:szCs w:val="24"/>
        </w:rPr>
        <w:t xml:space="preserve"> other </w:t>
      </w:r>
      <w:r w:rsidR="00D644A5" w:rsidRPr="003F493A">
        <w:rPr>
          <w:rFonts w:ascii="Times New Roman" w:hAnsi="Times New Roman" w:cs="Times New Roman"/>
          <w:sz w:val="24"/>
          <w:szCs w:val="24"/>
        </w:rPr>
        <w:t>risks</w:t>
      </w:r>
      <w:r w:rsidRPr="003F493A">
        <w:rPr>
          <w:rFonts w:ascii="Times New Roman" w:hAnsi="Times New Roman" w:cs="Times New Roman"/>
          <w:sz w:val="24"/>
          <w:szCs w:val="24"/>
        </w:rPr>
        <w:t>?</w:t>
      </w:r>
      <w:r w:rsidR="00D644A5" w:rsidRPr="003F493A">
        <w:rPr>
          <w:rFonts w:ascii="Times New Roman" w:hAnsi="Times New Roman" w:cs="Times New Roman"/>
          <w:sz w:val="24"/>
          <w:szCs w:val="24"/>
        </w:rPr>
        <w:t>*</w:t>
      </w:r>
    </w:p>
    <w:p w14:paraId="0B10085E" w14:textId="77777777" w:rsidR="00B71DA7" w:rsidRPr="003F493A" w:rsidRDefault="00B71DA7" w:rsidP="003F493A">
      <w:pPr>
        <w:pStyle w:val="NoSpacing"/>
        <w:numPr>
          <w:ilvl w:val="0"/>
          <w:numId w:val="7"/>
        </w:numPr>
        <w:spacing w:after="288"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Amount requested </w:t>
      </w:r>
      <w:r w:rsidR="00D644A5" w:rsidRPr="003F493A">
        <w:rPr>
          <w:rFonts w:ascii="Times New Roman" w:hAnsi="Times New Roman" w:cs="Times New Roman"/>
          <w:sz w:val="24"/>
          <w:szCs w:val="24"/>
        </w:rPr>
        <w:t>from MCHT Merger Fund and proposed use of these funds.</w:t>
      </w:r>
    </w:p>
    <w:p w14:paraId="69EF4769" w14:textId="147AE7EE" w:rsidR="000A5F01" w:rsidRDefault="000A5F01" w:rsidP="003F493A">
      <w:pPr>
        <w:pStyle w:val="NoSpacing"/>
        <w:spacing w:after="288"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*</w:t>
      </w:r>
      <w:r w:rsidR="0090693A">
        <w:rPr>
          <w:rFonts w:ascii="Times New Roman" w:hAnsi="Times New Roman" w:cs="Times New Roman"/>
          <w:sz w:val="24"/>
          <w:szCs w:val="24"/>
        </w:rPr>
        <w:t>O</w:t>
      </w:r>
      <w:r w:rsidRPr="003F493A">
        <w:rPr>
          <w:rFonts w:ascii="Times New Roman" w:hAnsi="Times New Roman" w:cs="Times New Roman"/>
          <w:sz w:val="24"/>
          <w:szCs w:val="24"/>
        </w:rPr>
        <w:t xml:space="preserve">rganizations included in this proposal </w:t>
      </w:r>
      <w:r w:rsidR="0090693A">
        <w:rPr>
          <w:rFonts w:ascii="Times New Roman" w:hAnsi="Times New Roman" w:cs="Times New Roman"/>
          <w:sz w:val="24"/>
          <w:szCs w:val="24"/>
        </w:rPr>
        <w:t>are not required</w:t>
      </w:r>
      <w:r w:rsidRPr="003F493A">
        <w:rPr>
          <w:rFonts w:ascii="Times New Roman" w:hAnsi="Times New Roman" w:cs="Times New Roman"/>
          <w:sz w:val="24"/>
          <w:szCs w:val="24"/>
        </w:rPr>
        <w:t xml:space="preserve"> </w:t>
      </w:r>
      <w:r w:rsidR="004E76BE">
        <w:rPr>
          <w:rFonts w:ascii="Times New Roman" w:hAnsi="Times New Roman" w:cs="Times New Roman"/>
          <w:sz w:val="24"/>
          <w:szCs w:val="24"/>
        </w:rPr>
        <w:t xml:space="preserve">to be </w:t>
      </w:r>
      <w:r w:rsidRPr="003F493A">
        <w:rPr>
          <w:rFonts w:ascii="Times New Roman" w:hAnsi="Times New Roman" w:cs="Times New Roman"/>
          <w:sz w:val="24"/>
          <w:szCs w:val="24"/>
        </w:rPr>
        <w:t>accredited through the Land Trust Accreditation Commission</w:t>
      </w:r>
      <w:r w:rsidR="0090693A">
        <w:rPr>
          <w:rFonts w:ascii="Times New Roman" w:hAnsi="Times New Roman" w:cs="Times New Roman"/>
          <w:sz w:val="24"/>
          <w:szCs w:val="24"/>
        </w:rPr>
        <w:t>.  If any of the organizations, however, are accredited or plan to apply for accreditation, they should</w:t>
      </w:r>
      <w:r w:rsidRPr="003F493A">
        <w:rPr>
          <w:rFonts w:ascii="Times New Roman" w:hAnsi="Times New Roman" w:cs="Times New Roman"/>
          <w:sz w:val="24"/>
          <w:szCs w:val="24"/>
        </w:rPr>
        <w:t xml:space="preserve"> review the LTAC document</w:t>
      </w:r>
      <w:r w:rsidR="0090693A">
        <w:rPr>
          <w:rFonts w:ascii="Times New Roman" w:hAnsi="Times New Roman" w:cs="Times New Roman"/>
          <w:sz w:val="24"/>
          <w:szCs w:val="24"/>
        </w:rPr>
        <w:t>s</w:t>
      </w:r>
      <w:r w:rsidRPr="003F493A">
        <w:rPr>
          <w:rFonts w:ascii="Times New Roman" w:hAnsi="Times New Roman" w:cs="Times New Roman"/>
          <w:sz w:val="24"/>
          <w:szCs w:val="24"/>
        </w:rPr>
        <w:t xml:space="preserve"> found</w:t>
      </w:r>
      <w:r w:rsidR="0090693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90693A" w:rsidRPr="0090693A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Pr="003F493A">
        <w:rPr>
          <w:rFonts w:ascii="Times New Roman" w:hAnsi="Times New Roman" w:cs="Times New Roman"/>
          <w:sz w:val="24"/>
          <w:szCs w:val="24"/>
        </w:rPr>
        <w:t xml:space="preserve"> </w:t>
      </w:r>
      <w:r w:rsidR="0090693A">
        <w:rPr>
          <w:rFonts w:ascii="Times New Roman" w:hAnsi="Times New Roman" w:cs="Times New Roman"/>
          <w:sz w:val="24"/>
          <w:szCs w:val="24"/>
        </w:rPr>
        <w:t xml:space="preserve">and </w:t>
      </w:r>
      <w:hyperlink r:id="rId12" w:history="1">
        <w:r w:rsidR="0090693A" w:rsidRPr="0090693A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="0090693A">
        <w:rPr>
          <w:rFonts w:ascii="Times New Roman" w:hAnsi="Times New Roman" w:cs="Times New Roman"/>
          <w:sz w:val="24"/>
          <w:szCs w:val="24"/>
        </w:rPr>
        <w:t xml:space="preserve"> to understand the LTAC’s requirements.</w:t>
      </w:r>
    </w:p>
    <w:p w14:paraId="2BCDB04C" w14:textId="77777777" w:rsidR="0066265A" w:rsidRDefault="0066265A" w:rsidP="003F493A">
      <w:pPr>
        <w:pStyle w:val="NoSpacing"/>
        <w:spacing w:after="288" w:line="254" w:lineRule="auto"/>
        <w:rPr>
          <w:rFonts w:ascii="Times New Roman" w:hAnsi="Times New Roman" w:cs="Times New Roman"/>
          <w:sz w:val="24"/>
          <w:szCs w:val="24"/>
        </w:rPr>
      </w:pPr>
    </w:p>
    <w:p w14:paraId="1BC28271" w14:textId="2C34CEA6" w:rsidR="0066265A" w:rsidRDefault="0066265A" w:rsidP="003F493A">
      <w:pPr>
        <w:pStyle w:val="NoSpacing"/>
        <w:spacing w:after="288" w:line="254" w:lineRule="auto"/>
        <w:rPr>
          <w:rFonts w:ascii="Times New Roman" w:hAnsi="Times New Roman" w:cs="Times New Roman"/>
          <w:sz w:val="24"/>
          <w:szCs w:val="24"/>
        </w:rPr>
      </w:pPr>
      <w:r w:rsidRPr="008F158C">
        <w:rPr>
          <w:rFonts w:ascii="Times New Roman" w:hAnsi="Times New Roman" w:cs="Times New Roman"/>
          <w:sz w:val="24"/>
          <w:szCs w:val="24"/>
          <w:u w:val="single"/>
        </w:rPr>
        <w:t xml:space="preserve">Submission requirements for </w:t>
      </w:r>
      <w:r w:rsidRPr="008F158C">
        <w:rPr>
          <w:rFonts w:ascii="Times New Roman" w:hAnsi="Times New Roman" w:cs="Times New Roman"/>
          <w:sz w:val="24"/>
          <w:szCs w:val="24"/>
          <w:u w:val="single"/>
        </w:rPr>
        <w:t>Operating Support post-implementation of merger/formal consolidation/collaboration</w:t>
      </w:r>
      <w:r w:rsidR="008F158C" w:rsidRPr="008F158C">
        <w:rPr>
          <w:rFonts w:ascii="Times New Roman" w:hAnsi="Times New Roman" w:cs="Times New Roman"/>
          <w:sz w:val="24"/>
          <w:szCs w:val="24"/>
        </w:rPr>
        <w:t>:</w:t>
      </w:r>
    </w:p>
    <w:p w14:paraId="73029928" w14:textId="7639ADB7" w:rsidR="0078258C" w:rsidRPr="003F493A" w:rsidRDefault="0078258C" w:rsidP="0078258C">
      <w:pPr>
        <w:pStyle w:val="NoSpacing"/>
        <w:numPr>
          <w:ilvl w:val="0"/>
          <w:numId w:val="11"/>
        </w:numPr>
        <w:spacing w:line="254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Cover letter, signed by the Board Chairs of </w:t>
      </w:r>
      <w:r w:rsidR="00893D08">
        <w:rPr>
          <w:rFonts w:ascii="Times New Roman" w:hAnsi="Times New Roman" w:cs="Times New Roman"/>
          <w:sz w:val="24"/>
          <w:szCs w:val="24"/>
        </w:rPr>
        <w:t xml:space="preserve">the </w:t>
      </w:r>
      <w:r w:rsidRPr="003F493A">
        <w:rPr>
          <w:rFonts w:ascii="Times New Roman" w:hAnsi="Times New Roman" w:cs="Times New Roman"/>
          <w:sz w:val="24"/>
          <w:szCs w:val="24"/>
        </w:rPr>
        <w:t>organization</w:t>
      </w:r>
      <w:r w:rsidR="00B8232A">
        <w:rPr>
          <w:rFonts w:ascii="Times New Roman" w:hAnsi="Times New Roman" w:cs="Times New Roman"/>
          <w:sz w:val="24"/>
          <w:szCs w:val="24"/>
        </w:rPr>
        <w:t>(</w:t>
      </w:r>
      <w:r w:rsidRPr="003F493A">
        <w:rPr>
          <w:rFonts w:ascii="Times New Roman" w:hAnsi="Times New Roman" w:cs="Times New Roman"/>
          <w:sz w:val="24"/>
          <w:szCs w:val="24"/>
        </w:rPr>
        <w:t>s</w:t>
      </w:r>
      <w:r w:rsidR="00B8232A">
        <w:rPr>
          <w:rFonts w:ascii="Times New Roman" w:hAnsi="Times New Roman" w:cs="Times New Roman"/>
          <w:sz w:val="24"/>
          <w:szCs w:val="24"/>
        </w:rPr>
        <w:t>)</w:t>
      </w:r>
      <w:r w:rsidRPr="003F493A">
        <w:rPr>
          <w:rFonts w:ascii="Times New Roman" w:hAnsi="Times New Roman" w:cs="Times New Roman"/>
          <w:sz w:val="24"/>
          <w:szCs w:val="24"/>
        </w:rPr>
        <w:t xml:space="preserve">, which provides the </w:t>
      </w:r>
      <w:r w:rsidR="000442F9">
        <w:rPr>
          <w:rFonts w:ascii="Times New Roman" w:hAnsi="Times New Roman" w:cs="Times New Roman"/>
          <w:sz w:val="24"/>
          <w:szCs w:val="24"/>
        </w:rPr>
        <w:t>confirmation of the legally finalized merger (or other management structure)</w:t>
      </w:r>
      <w:r w:rsidRPr="003F493A">
        <w:rPr>
          <w:rFonts w:ascii="Times New Roman" w:hAnsi="Times New Roman" w:cs="Times New Roman"/>
          <w:sz w:val="24"/>
          <w:szCs w:val="24"/>
        </w:rPr>
        <w:t xml:space="preserve"> and </w:t>
      </w:r>
      <w:r w:rsidR="000442F9">
        <w:rPr>
          <w:rFonts w:ascii="Times New Roman" w:hAnsi="Times New Roman" w:cs="Times New Roman"/>
          <w:sz w:val="24"/>
          <w:szCs w:val="24"/>
        </w:rPr>
        <w:t xml:space="preserve">an explanation for the </w:t>
      </w:r>
      <w:r w:rsidRPr="003F493A">
        <w:rPr>
          <w:rFonts w:ascii="Times New Roman" w:hAnsi="Times New Roman" w:cs="Times New Roman"/>
          <w:sz w:val="24"/>
          <w:szCs w:val="24"/>
        </w:rPr>
        <w:t>need for these funds.</w:t>
      </w:r>
    </w:p>
    <w:p w14:paraId="45BA953B" w14:textId="5292B040" w:rsidR="0078258C" w:rsidRPr="003F493A" w:rsidRDefault="0078258C" w:rsidP="0078258C">
      <w:pPr>
        <w:pStyle w:val="NoSpacing"/>
        <w:numPr>
          <w:ilvl w:val="0"/>
          <w:numId w:val="11"/>
        </w:numPr>
        <w:spacing w:line="254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Maine Secretary of State Certificate of Good Standing</w:t>
      </w:r>
      <w:r w:rsidR="00B8232A">
        <w:rPr>
          <w:rFonts w:ascii="Times New Roman" w:hAnsi="Times New Roman" w:cs="Times New Roman"/>
          <w:sz w:val="24"/>
          <w:szCs w:val="24"/>
        </w:rPr>
        <w:t>.</w:t>
      </w:r>
    </w:p>
    <w:p w14:paraId="21FBE276" w14:textId="6FC9CB65" w:rsidR="0078258C" w:rsidRPr="003F493A" w:rsidRDefault="0078258C" w:rsidP="0078258C">
      <w:pPr>
        <w:pStyle w:val="NoSpacing"/>
        <w:numPr>
          <w:ilvl w:val="0"/>
          <w:numId w:val="11"/>
        </w:numPr>
        <w:spacing w:line="254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IRS determination letter.</w:t>
      </w:r>
    </w:p>
    <w:p w14:paraId="572B7D2B" w14:textId="66CDEAAF" w:rsidR="0078258C" w:rsidRPr="003F493A" w:rsidRDefault="00B8232A" w:rsidP="0078258C">
      <w:pPr>
        <w:pStyle w:val="NoSpacing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documents showing finalization of merger (or other management structure)</w:t>
      </w:r>
      <w:r w:rsidR="0078258C" w:rsidRPr="003F49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74B2C4" w14:textId="1F724495" w:rsidR="0078258C" w:rsidRPr="003F493A" w:rsidRDefault="0078258C" w:rsidP="0078258C">
      <w:pPr>
        <w:pStyle w:val="NoSpacing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Budget</w:t>
      </w:r>
      <w:r w:rsidR="00D918F7">
        <w:rPr>
          <w:rFonts w:ascii="Times New Roman" w:hAnsi="Times New Roman" w:cs="Times New Roman"/>
          <w:sz w:val="24"/>
          <w:szCs w:val="24"/>
        </w:rPr>
        <w:t xml:space="preserve"> for use of additional operating funds</w:t>
      </w:r>
      <w:r w:rsidR="00B8232A">
        <w:rPr>
          <w:rFonts w:ascii="Times New Roman" w:hAnsi="Times New Roman" w:cs="Times New Roman"/>
          <w:sz w:val="24"/>
          <w:szCs w:val="24"/>
        </w:rPr>
        <w:t xml:space="preserve"> requested</w:t>
      </w:r>
      <w:r w:rsidR="003A00C3">
        <w:rPr>
          <w:rFonts w:ascii="Times New Roman" w:hAnsi="Times New Roman" w:cs="Times New Roman"/>
          <w:sz w:val="24"/>
          <w:szCs w:val="24"/>
        </w:rPr>
        <w:t>.</w:t>
      </w:r>
    </w:p>
    <w:p w14:paraId="43FADB8D" w14:textId="77777777" w:rsidR="0078258C" w:rsidRDefault="0078258C" w:rsidP="0078258C">
      <w:pPr>
        <w:pStyle w:val="NoSpacing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Narrative that provides the following information, (two pages maximum):</w:t>
      </w:r>
    </w:p>
    <w:p w14:paraId="2D8F90D6" w14:textId="75335DF9" w:rsidR="00360999" w:rsidRPr="003F493A" w:rsidRDefault="00674D6E" w:rsidP="00360999">
      <w:pPr>
        <w:pStyle w:val="NoSpacing"/>
        <w:numPr>
          <w:ilvl w:val="1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 that the additional operating funds are needed to support the effective </w:t>
      </w:r>
      <w:r w:rsidR="00E60127">
        <w:rPr>
          <w:rFonts w:ascii="Times New Roman" w:hAnsi="Times New Roman" w:cs="Times New Roman"/>
          <w:sz w:val="24"/>
          <w:szCs w:val="24"/>
        </w:rPr>
        <w:t>implementation of merger (other management structure)</w:t>
      </w:r>
    </w:p>
    <w:p w14:paraId="4FF5A5FF" w14:textId="77777777" w:rsidR="0078258C" w:rsidRPr="003F493A" w:rsidRDefault="0078258C" w:rsidP="00360999">
      <w:pPr>
        <w:pStyle w:val="NoSpacing"/>
        <w:numPr>
          <w:ilvl w:val="1"/>
          <w:numId w:val="6"/>
        </w:numPr>
        <w:spacing w:after="288"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Amount requested from MCHT Merger Fund and proposed use of these funds.</w:t>
      </w:r>
    </w:p>
    <w:p w14:paraId="498E4BE6" w14:textId="77777777" w:rsidR="0078258C" w:rsidRDefault="0078258C" w:rsidP="003F493A">
      <w:pPr>
        <w:pStyle w:val="NoSpacing"/>
        <w:spacing w:after="288" w:line="254" w:lineRule="auto"/>
        <w:rPr>
          <w:rFonts w:ascii="Times New Roman" w:hAnsi="Times New Roman" w:cs="Times New Roman"/>
          <w:sz w:val="24"/>
          <w:szCs w:val="24"/>
        </w:rPr>
      </w:pPr>
    </w:p>
    <w:p w14:paraId="1F08C055" w14:textId="77777777" w:rsidR="00F5100C" w:rsidRDefault="00F5100C" w:rsidP="003F493A">
      <w:pPr>
        <w:pStyle w:val="NoSpacing"/>
        <w:spacing w:after="288" w:line="254" w:lineRule="auto"/>
        <w:rPr>
          <w:rFonts w:ascii="Times New Roman" w:hAnsi="Times New Roman" w:cs="Times New Roman"/>
          <w:sz w:val="24"/>
          <w:szCs w:val="24"/>
        </w:rPr>
      </w:pPr>
    </w:p>
    <w:p w14:paraId="36CF21F7" w14:textId="77777777" w:rsidR="008F158C" w:rsidRDefault="008F158C" w:rsidP="003F493A">
      <w:pPr>
        <w:pStyle w:val="NoSpacing"/>
        <w:spacing w:after="288" w:line="254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50B6BD1" w14:textId="77777777" w:rsidR="008F158C" w:rsidRPr="008F158C" w:rsidRDefault="008F158C" w:rsidP="003F493A">
      <w:pPr>
        <w:pStyle w:val="NoSpacing"/>
        <w:spacing w:after="288" w:line="254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B9365DC" w14:textId="77777777" w:rsidR="00B71DA7" w:rsidRPr="003F493A" w:rsidRDefault="00CC7B1E" w:rsidP="003F493A">
      <w:pPr>
        <w:pStyle w:val="NoSpacing"/>
        <w:spacing w:after="288" w:line="254" w:lineRule="auto"/>
        <w:rPr>
          <w:rFonts w:ascii="Times New Roman" w:hAnsi="Times New Roman" w:cs="Times New Roman"/>
          <w:sz w:val="24"/>
          <w:szCs w:val="24"/>
        </w:rPr>
      </w:pPr>
      <w:r w:rsidRPr="1322D056">
        <w:rPr>
          <w:rFonts w:ascii="Times New Roman" w:hAnsi="Times New Roman" w:cs="Times New Roman"/>
          <w:sz w:val="24"/>
          <w:szCs w:val="24"/>
        </w:rPr>
        <w:lastRenderedPageBreak/>
        <w:t xml:space="preserve">Applications should be submitted to: </w:t>
      </w:r>
    </w:p>
    <w:p w14:paraId="11A2294A" w14:textId="16F350BD" w:rsidR="73DA6209" w:rsidRDefault="73DA6209" w:rsidP="1322D056">
      <w:pPr>
        <w:pStyle w:val="NoSpacing"/>
        <w:spacing w:line="254" w:lineRule="auto"/>
        <w:jc w:val="center"/>
      </w:pPr>
      <w:r w:rsidRPr="1322D056">
        <w:rPr>
          <w:rFonts w:ascii="Times New Roman" w:hAnsi="Times New Roman" w:cs="Times New Roman"/>
          <w:sz w:val="24"/>
          <w:szCs w:val="24"/>
        </w:rPr>
        <w:t>Angela Twitchell</w:t>
      </w:r>
    </w:p>
    <w:p w14:paraId="14C26DD8" w14:textId="77777777" w:rsidR="004E3D7F" w:rsidRPr="003F493A" w:rsidRDefault="004E3D7F" w:rsidP="003F493A">
      <w:pPr>
        <w:pStyle w:val="NoSpacing"/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Land Trust Program </w:t>
      </w:r>
      <w:r w:rsidR="00490FC6">
        <w:rPr>
          <w:rFonts w:ascii="Times New Roman" w:hAnsi="Times New Roman" w:cs="Times New Roman"/>
          <w:sz w:val="24"/>
          <w:szCs w:val="24"/>
        </w:rPr>
        <w:t>Director</w:t>
      </w:r>
    </w:p>
    <w:p w14:paraId="01FCA6FB" w14:textId="77777777" w:rsidR="00B71DA7" w:rsidRPr="003F493A" w:rsidRDefault="00CC7B1E" w:rsidP="003F493A">
      <w:pPr>
        <w:pStyle w:val="NoSpacing"/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Maine Coast Herita</w:t>
      </w:r>
      <w:r w:rsidR="004E3D7F" w:rsidRPr="003F493A">
        <w:rPr>
          <w:rFonts w:ascii="Times New Roman" w:hAnsi="Times New Roman" w:cs="Times New Roman"/>
          <w:sz w:val="24"/>
          <w:szCs w:val="24"/>
        </w:rPr>
        <w:t>ge Trust</w:t>
      </w:r>
    </w:p>
    <w:p w14:paraId="549E89F1" w14:textId="77777777" w:rsidR="004E3D7F" w:rsidRPr="003F493A" w:rsidRDefault="00CC7B1E" w:rsidP="003F493A">
      <w:pPr>
        <w:pStyle w:val="NoSpacing"/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1 </w:t>
      </w:r>
      <w:r w:rsidR="004E3D7F" w:rsidRPr="003F493A">
        <w:rPr>
          <w:rFonts w:ascii="Times New Roman" w:hAnsi="Times New Roman" w:cs="Times New Roman"/>
          <w:sz w:val="24"/>
          <w:szCs w:val="24"/>
        </w:rPr>
        <w:t>Bowdoin Mill Island, Suite 201</w:t>
      </w:r>
    </w:p>
    <w:p w14:paraId="611EBED3" w14:textId="77777777" w:rsidR="00B71DA7" w:rsidRDefault="00CC7B1E" w:rsidP="003F493A">
      <w:pPr>
        <w:pStyle w:val="NoSpacing"/>
        <w:spacing w:after="288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>Topsham, ME 04086,</w:t>
      </w:r>
    </w:p>
    <w:p w14:paraId="738B9CC2" w14:textId="77777777" w:rsidR="00227722" w:rsidRPr="003F493A" w:rsidRDefault="00227722" w:rsidP="003F493A">
      <w:pPr>
        <w:pStyle w:val="NoSpacing"/>
        <w:spacing w:after="288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14:paraId="4E09C532" w14:textId="67C32612" w:rsidR="00CC7B1E" w:rsidRPr="003F493A" w:rsidRDefault="17CD193F" w:rsidP="003F493A">
      <w:pPr>
        <w:pStyle w:val="NoSpacing"/>
        <w:spacing w:after="288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1322D056">
        <w:rPr>
          <w:rFonts w:ascii="Times New Roman" w:hAnsi="Times New Roman" w:cs="Times New Roman"/>
          <w:sz w:val="24"/>
          <w:szCs w:val="24"/>
        </w:rPr>
        <w:t>atwitchell</w:t>
      </w:r>
      <w:r w:rsidR="00CC7B1E" w:rsidRPr="1322D056">
        <w:rPr>
          <w:rFonts w:ascii="Times New Roman" w:hAnsi="Times New Roman" w:cs="Times New Roman"/>
          <w:sz w:val="24"/>
          <w:szCs w:val="24"/>
        </w:rPr>
        <w:t>@mcht.org</w:t>
      </w:r>
    </w:p>
    <w:p w14:paraId="67DEFFC7" w14:textId="77777777" w:rsidR="00B43F79" w:rsidRPr="003F493A" w:rsidRDefault="00CC7B1E" w:rsidP="003F493A">
      <w:pPr>
        <w:pStyle w:val="NoSpacing"/>
        <w:spacing w:after="288" w:line="254" w:lineRule="auto"/>
        <w:rPr>
          <w:rFonts w:ascii="Times New Roman" w:hAnsi="Times New Roman" w:cs="Times New Roman"/>
          <w:sz w:val="24"/>
          <w:szCs w:val="24"/>
        </w:rPr>
      </w:pPr>
      <w:r w:rsidRPr="003F493A">
        <w:rPr>
          <w:rFonts w:ascii="Times New Roman" w:hAnsi="Times New Roman" w:cs="Times New Roman"/>
          <w:sz w:val="24"/>
          <w:szCs w:val="24"/>
        </w:rPr>
        <w:t xml:space="preserve">Applications </w:t>
      </w:r>
      <w:r w:rsidR="004E3D7F" w:rsidRPr="003F493A">
        <w:rPr>
          <w:rFonts w:ascii="Times New Roman" w:hAnsi="Times New Roman" w:cs="Times New Roman"/>
          <w:sz w:val="24"/>
          <w:szCs w:val="24"/>
        </w:rPr>
        <w:t>will be accepted and</w:t>
      </w:r>
      <w:r w:rsidR="00B71DA7" w:rsidRPr="003F493A">
        <w:rPr>
          <w:rFonts w:ascii="Times New Roman" w:hAnsi="Times New Roman" w:cs="Times New Roman"/>
          <w:sz w:val="24"/>
          <w:szCs w:val="24"/>
        </w:rPr>
        <w:t xml:space="preserve"> awards made </w:t>
      </w:r>
      <w:r w:rsidRPr="003F493A">
        <w:rPr>
          <w:rFonts w:ascii="Times New Roman" w:hAnsi="Times New Roman" w:cs="Times New Roman"/>
          <w:sz w:val="24"/>
          <w:szCs w:val="24"/>
        </w:rPr>
        <w:t xml:space="preserve">on a rolling </w:t>
      </w:r>
      <w:r w:rsidR="00BE6C5B" w:rsidRPr="003F493A">
        <w:rPr>
          <w:rFonts w:ascii="Times New Roman" w:hAnsi="Times New Roman" w:cs="Times New Roman"/>
          <w:sz w:val="24"/>
          <w:szCs w:val="24"/>
        </w:rPr>
        <w:t>basis</w:t>
      </w:r>
      <w:r w:rsidR="004E3D7F" w:rsidRPr="003F493A">
        <w:rPr>
          <w:rFonts w:ascii="Times New Roman" w:hAnsi="Times New Roman" w:cs="Times New Roman"/>
          <w:sz w:val="24"/>
          <w:szCs w:val="24"/>
        </w:rPr>
        <w:t>.</w:t>
      </w:r>
    </w:p>
    <w:sectPr w:rsidR="00B43F79" w:rsidRPr="003F493A" w:rsidSect="003F493A">
      <w:headerReference w:type="default" r:id="rId13"/>
      <w:footerReference w:type="default" r:id="rId14"/>
      <w:headerReference w:type="first" r:id="rId15"/>
      <w:pgSz w:w="12240" w:h="15840" w:code="1"/>
      <w:pgMar w:top="1800" w:right="144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448C8" w14:textId="77777777" w:rsidR="002E2A85" w:rsidRDefault="002E2A85" w:rsidP="00210B7C">
      <w:pPr>
        <w:spacing w:after="0" w:line="240" w:lineRule="auto"/>
      </w:pPr>
      <w:r>
        <w:separator/>
      </w:r>
    </w:p>
  </w:endnote>
  <w:endnote w:type="continuationSeparator" w:id="0">
    <w:p w14:paraId="657902C5" w14:textId="77777777" w:rsidR="002E2A85" w:rsidRDefault="002E2A85" w:rsidP="0021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BB3D6" w14:textId="767AA832" w:rsidR="00B43F79" w:rsidRDefault="0035580F" w:rsidP="00BE6C5B">
    <w:pPr>
      <w:pStyle w:val="Foot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October 7, 2024</w:t>
    </w:r>
  </w:p>
  <w:p w14:paraId="0FF9D1C7" w14:textId="77777777" w:rsidR="0090693A" w:rsidRPr="003F493A" w:rsidRDefault="0090693A" w:rsidP="00BE6C5B">
    <w:pPr>
      <w:pStyle w:val="Footer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B0406" w14:textId="77777777" w:rsidR="002E2A85" w:rsidRDefault="002E2A85" w:rsidP="00210B7C">
      <w:pPr>
        <w:spacing w:after="0" w:line="240" w:lineRule="auto"/>
      </w:pPr>
      <w:r>
        <w:separator/>
      </w:r>
    </w:p>
  </w:footnote>
  <w:footnote w:type="continuationSeparator" w:id="0">
    <w:p w14:paraId="613A7DF4" w14:textId="77777777" w:rsidR="002E2A85" w:rsidRDefault="002E2A85" w:rsidP="00210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422CA" w14:textId="77777777" w:rsidR="00B43F79" w:rsidRPr="003F493A" w:rsidRDefault="00B43F79">
    <w:pPr>
      <w:pStyle w:val="Header"/>
      <w:rPr>
        <w:rFonts w:ascii="Times New Roman" w:hAnsi="Times New Roman" w:cs="Times New Roman"/>
        <w:sz w:val="24"/>
        <w:szCs w:val="24"/>
      </w:rPr>
    </w:pPr>
    <w:r w:rsidRPr="003F493A">
      <w:rPr>
        <w:rFonts w:ascii="Times New Roman" w:hAnsi="Times New Roman" w:cs="Times New Roman"/>
        <w:sz w:val="24"/>
        <w:szCs w:val="24"/>
      </w:rPr>
      <w:t xml:space="preserve">Page </w:t>
    </w:r>
    <w:r w:rsidRPr="003F493A">
      <w:rPr>
        <w:rFonts w:ascii="Times New Roman" w:hAnsi="Times New Roman" w:cs="Times New Roman"/>
        <w:sz w:val="24"/>
        <w:szCs w:val="24"/>
      </w:rPr>
      <w:fldChar w:fldCharType="begin"/>
    </w:r>
    <w:r w:rsidRPr="003F493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F493A">
      <w:rPr>
        <w:rFonts w:ascii="Times New Roman" w:hAnsi="Times New Roman" w:cs="Times New Roman"/>
        <w:sz w:val="24"/>
        <w:szCs w:val="24"/>
      </w:rPr>
      <w:fldChar w:fldCharType="separate"/>
    </w:r>
    <w:r w:rsidR="00490FC6">
      <w:rPr>
        <w:rFonts w:ascii="Times New Roman" w:hAnsi="Times New Roman" w:cs="Times New Roman"/>
        <w:noProof/>
        <w:sz w:val="24"/>
        <w:szCs w:val="24"/>
      </w:rPr>
      <w:t>2</w:t>
    </w:r>
    <w:r w:rsidRPr="003F493A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82DDC" w14:textId="77777777" w:rsidR="00B43F79" w:rsidRDefault="00B43F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388835A4" wp14:editId="5C7E9AA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5842000" cy="1120140"/>
          <wp:effectExtent l="19050" t="0" r="6350" b="0"/>
          <wp:wrapTight wrapText="bothSides">
            <wp:wrapPolygon edited="0">
              <wp:start x="-70" y="0"/>
              <wp:lineTo x="-70" y="21306"/>
              <wp:lineTo x="21623" y="21306"/>
              <wp:lineTo x="21623" y="0"/>
              <wp:lineTo x="-70" y="0"/>
            </wp:wrapPolygon>
          </wp:wrapTight>
          <wp:docPr id="1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2303"/>
                  <a:stretch>
                    <a:fillRect/>
                  </a:stretch>
                </pic:blipFill>
                <pic:spPr bwMode="auto">
                  <a:xfrm>
                    <a:off x="0" y="0"/>
                    <a:ext cx="5842000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E1CF5"/>
    <w:multiLevelType w:val="hybridMultilevel"/>
    <w:tmpl w:val="3338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650A4"/>
    <w:multiLevelType w:val="hybridMultilevel"/>
    <w:tmpl w:val="CC00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63C4B"/>
    <w:multiLevelType w:val="multilevel"/>
    <w:tmpl w:val="A8F6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42DBA"/>
    <w:multiLevelType w:val="hybridMultilevel"/>
    <w:tmpl w:val="C3FC1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86A5F"/>
    <w:multiLevelType w:val="multilevel"/>
    <w:tmpl w:val="0184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43758"/>
    <w:multiLevelType w:val="hybridMultilevel"/>
    <w:tmpl w:val="D8FE1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D7938"/>
    <w:multiLevelType w:val="hybridMultilevel"/>
    <w:tmpl w:val="BD4CB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37375"/>
    <w:multiLevelType w:val="hybridMultilevel"/>
    <w:tmpl w:val="34109BCC"/>
    <w:lvl w:ilvl="0" w:tplc="6C767E4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215D8C"/>
    <w:multiLevelType w:val="hybridMultilevel"/>
    <w:tmpl w:val="0C24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73B15"/>
    <w:multiLevelType w:val="hybridMultilevel"/>
    <w:tmpl w:val="965266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043516"/>
    <w:multiLevelType w:val="multilevel"/>
    <w:tmpl w:val="8152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0E1702"/>
    <w:multiLevelType w:val="hybridMultilevel"/>
    <w:tmpl w:val="CA12A6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1568614">
    <w:abstractNumId w:val="10"/>
  </w:num>
  <w:num w:numId="2" w16cid:durableId="1772623728">
    <w:abstractNumId w:val="2"/>
  </w:num>
  <w:num w:numId="3" w16cid:durableId="2073431205">
    <w:abstractNumId w:val="4"/>
  </w:num>
  <w:num w:numId="4" w16cid:durableId="405882719">
    <w:abstractNumId w:val="5"/>
  </w:num>
  <w:num w:numId="5" w16cid:durableId="1936672032">
    <w:abstractNumId w:val="3"/>
  </w:num>
  <w:num w:numId="6" w16cid:durableId="325864971">
    <w:abstractNumId w:val="8"/>
  </w:num>
  <w:num w:numId="7" w16cid:durableId="650445595">
    <w:abstractNumId w:val="11"/>
  </w:num>
  <w:num w:numId="8" w16cid:durableId="1962227620">
    <w:abstractNumId w:val="0"/>
  </w:num>
  <w:num w:numId="9" w16cid:durableId="2106418773">
    <w:abstractNumId w:val="6"/>
  </w:num>
  <w:num w:numId="10" w16cid:durableId="1301695182">
    <w:abstractNumId w:val="1"/>
  </w:num>
  <w:num w:numId="11" w16cid:durableId="808209752">
    <w:abstractNumId w:val="7"/>
  </w:num>
  <w:num w:numId="12" w16cid:durableId="13361805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17"/>
    <w:rsid w:val="00032925"/>
    <w:rsid w:val="000442F9"/>
    <w:rsid w:val="00073C9B"/>
    <w:rsid w:val="000A5F01"/>
    <w:rsid w:val="000B1617"/>
    <w:rsid w:val="000F656A"/>
    <w:rsid w:val="0012527F"/>
    <w:rsid w:val="00194E14"/>
    <w:rsid w:val="00202DD9"/>
    <w:rsid w:val="00210B7C"/>
    <w:rsid w:val="00227722"/>
    <w:rsid w:val="002536DE"/>
    <w:rsid w:val="00253A53"/>
    <w:rsid w:val="00267CB1"/>
    <w:rsid w:val="002740F0"/>
    <w:rsid w:val="002B4E03"/>
    <w:rsid w:val="002E2A85"/>
    <w:rsid w:val="00307DAF"/>
    <w:rsid w:val="003138A1"/>
    <w:rsid w:val="003142A7"/>
    <w:rsid w:val="003365ED"/>
    <w:rsid w:val="00337400"/>
    <w:rsid w:val="0035580F"/>
    <w:rsid w:val="00360999"/>
    <w:rsid w:val="00367799"/>
    <w:rsid w:val="003931E9"/>
    <w:rsid w:val="003A00C3"/>
    <w:rsid w:val="003C3B0C"/>
    <w:rsid w:val="003F493A"/>
    <w:rsid w:val="0042577F"/>
    <w:rsid w:val="00435F35"/>
    <w:rsid w:val="004539B8"/>
    <w:rsid w:val="004807AF"/>
    <w:rsid w:val="00490FC6"/>
    <w:rsid w:val="004A4837"/>
    <w:rsid w:val="004E3D7F"/>
    <w:rsid w:val="004E76BE"/>
    <w:rsid w:val="00523505"/>
    <w:rsid w:val="005442C2"/>
    <w:rsid w:val="005574BD"/>
    <w:rsid w:val="00592652"/>
    <w:rsid w:val="005A47D7"/>
    <w:rsid w:val="005A5B73"/>
    <w:rsid w:val="005E10F2"/>
    <w:rsid w:val="0066265A"/>
    <w:rsid w:val="00674D6E"/>
    <w:rsid w:val="00696618"/>
    <w:rsid w:val="006B62FB"/>
    <w:rsid w:val="006D77C2"/>
    <w:rsid w:val="007062CC"/>
    <w:rsid w:val="00725D50"/>
    <w:rsid w:val="00757756"/>
    <w:rsid w:val="00761832"/>
    <w:rsid w:val="00775915"/>
    <w:rsid w:val="00776393"/>
    <w:rsid w:val="0078258C"/>
    <w:rsid w:val="00787ED4"/>
    <w:rsid w:val="007E7713"/>
    <w:rsid w:val="0082553A"/>
    <w:rsid w:val="008535D7"/>
    <w:rsid w:val="00887686"/>
    <w:rsid w:val="00893D08"/>
    <w:rsid w:val="008A17CB"/>
    <w:rsid w:val="008F158C"/>
    <w:rsid w:val="009059E8"/>
    <w:rsid w:val="0090693A"/>
    <w:rsid w:val="00983AEC"/>
    <w:rsid w:val="00990AAF"/>
    <w:rsid w:val="009B5B6A"/>
    <w:rsid w:val="009D6ECE"/>
    <w:rsid w:val="009F0A1A"/>
    <w:rsid w:val="00A200EC"/>
    <w:rsid w:val="00A3616B"/>
    <w:rsid w:val="00A65E5B"/>
    <w:rsid w:val="00A84A67"/>
    <w:rsid w:val="00AA71B0"/>
    <w:rsid w:val="00AC306C"/>
    <w:rsid w:val="00AF67CC"/>
    <w:rsid w:val="00B43F79"/>
    <w:rsid w:val="00B71DA7"/>
    <w:rsid w:val="00B8232A"/>
    <w:rsid w:val="00B90438"/>
    <w:rsid w:val="00BA12DC"/>
    <w:rsid w:val="00BC7E01"/>
    <w:rsid w:val="00BD3C97"/>
    <w:rsid w:val="00BE6C5B"/>
    <w:rsid w:val="00BF710D"/>
    <w:rsid w:val="00C202A8"/>
    <w:rsid w:val="00C360D9"/>
    <w:rsid w:val="00C40725"/>
    <w:rsid w:val="00C62810"/>
    <w:rsid w:val="00C673BC"/>
    <w:rsid w:val="00C70D5A"/>
    <w:rsid w:val="00C80902"/>
    <w:rsid w:val="00CA7F0A"/>
    <w:rsid w:val="00CC7B1E"/>
    <w:rsid w:val="00D469C3"/>
    <w:rsid w:val="00D644A5"/>
    <w:rsid w:val="00D67D7C"/>
    <w:rsid w:val="00D918F7"/>
    <w:rsid w:val="00DB2984"/>
    <w:rsid w:val="00E335C5"/>
    <w:rsid w:val="00E47AF2"/>
    <w:rsid w:val="00E60125"/>
    <w:rsid w:val="00E60127"/>
    <w:rsid w:val="00E631B3"/>
    <w:rsid w:val="00E72051"/>
    <w:rsid w:val="00E74107"/>
    <w:rsid w:val="00E749E3"/>
    <w:rsid w:val="00EB6FA1"/>
    <w:rsid w:val="00ED39CC"/>
    <w:rsid w:val="00EE4339"/>
    <w:rsid w:val="00F254DC"/>
    <w:rsid w:val="00F5100C"/>
    <w:rsid w:val="00F82FAA"/>
    <w:rsid w:val="00FA4D37"/>
    <w:rsid w:val="00FC3036"/>
    <w:rsid w:val="00FC7062"/>
    <w:rsid w:val="0D62F085"/>
    <w:rsid w:val="104C4818"/>
    <w:rsid w:val="1322D056"/>
    <w:rsid w:val="1573FAC8"/>
    <w:rsid w:val="17CD193F"/>
    <w:rsid w:val="5021490E"/>
    <w:rsid w:val="506CA7CD"/>
    <w:rsid w:val="5239D9D6"/>
    <w:rsid w:val="5F8F5F6A"/>
    <w:rsid w:val="73D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84ABF"/>
  <w15:docId w15:val="{88A452BC-55AD-415C-8DA7-E0F8EF9D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7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61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0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B7C"/>
  </w:style>
  <w:style w:type="paragraph" w:styleId="Footer">
    <w:name w:val="footer"/>
    <w:basedOn w:val="Normal"/>
    <w:link w:val="FooterChar"/>
    <w:uiPriority w:val="99"/>
    <w:unhideWhenUsed/>
    <w:rsid w:val="00210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B7C"/>
  </w:style>
  <w:style w:type="character" w:customStyle="1" w:styleId="Heading2Char">
    <w:name w:val="Heading 2 Char"/>
    <w:basedOn w:val="DefaultParagraphFont"/>
    <w:link w:val="Heading2"/>
    <w:uiPriority w:val="9"/>
    <w:rsid w:val="00CC7B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C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7B1E"/>
    <w:rPr>
      <w:b/>
      <w:bCs/>
    </w:rPr>
  </w:style>
  <w:style w:type="character" w:styleId="Hyperlink">
    <w:name w:val="Hyperlink"/>
    <w:basedOn w:val="DefaultParagraphFont"/>
    <w:uiPriority w:val="99"/>
    <w:unhideWhenUsed/>
    <w:rsid w:val="00CC7B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C7B1E"/>
  </w:style>
  <w:style w:type="character" w:styleId="Emphasis">
    <w:name w:val="Emphasis"/>
    <w:basedOn w:val="DefaultParagraphFont"/>
    <w:uiPriority w:val="20"/>
    <w:qFormat/>
    <w:rsid w:val="00CC7B1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7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4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4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4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D39C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07A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3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999999"/>
          </w:divBdr>
          <w:divsChild>
            <w:div w:id="11476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9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ndtrustaccreditation.org/about/policies/403-requirements-for-land-trusts-with-multiple-corporate-structures-or-corporate-combina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ndtrustaccreditation.org/about/policies/745-mergers-and-affiliation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atwitchell@mch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5F731385BC14A99DBF702259414F3" ma:contentTypeVersion="17" ma:contentTypeDescription="Create a new document." ma:contentTypeScope="" ma:versionID="73c325c5deb2c6e15232785da51a0c8e">
  <xsd:schema xmlns:xsd="http://www.w3.org/2001/XMLSchema" xmlns:xs="http://www.w3.org/2001/XMLSchema" xmlns:p="http://schemas.microsoft.com/office/2006/metadata/properties" xmlns:ns2="8148e1e9-7fd4-4be8-87a9-73836dffd3bd" xmlns:ns3="e24b12c6-aebe-4e9b-9c9e-6e31e89debc0" targetNamespace="http://schemas.microsoft.com/office/2006/metadata/properties" ma:root="true" ma:fieldsID="429cf3ee4c5a6f12a200d5b3ef3e1ce6" ns2:_="" ns3:_="">
    <xsd:import namespace="8148e1e9-7fd4-4be8-87a9-73836dffd3bd"/>
    <xsd:import namespace="e24b12c6-aebe-4e9b-9c9e-6e31e89de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8e1e9-7fd4-4be8-87a9-73836dffd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bc2bbb-8983-412e-a524-21fc32a8a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12c6-aebe-4e9b-9c9e-6e31e89de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5ee3a6d-9195-44bd-8261-f4a6f34d1a5a}" ma:internalName="TaxCatchAll" ma:showField="CatchAllData" ma:web="e24b12c6-aebe-4e9b-9c9e-6e31e89de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8e1e9-7fd4-4be8-87a9-73836dffd3bd">
      <Terms xmlns="http://schemas.microsoft.com/office/infopath/2007/PartnerControls"/>
    </lcf76f155ced4ddcb4097134ff3c332f>
    <TaxCatchAll xmlns="e24b12c6-aebe-4e9b-9c9e-6e31e89deb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CEEAA-FBA9-4288-A2DA-9A8682318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8e1e9-7fd4-4be8-87a9-73836dffd3bd"/>
    <ds:schemaRef ds:uri="e24b12c6-aebe-4e9b-9c9e-6e31e89de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334B6-8347-464F-AE24-52C78E7C602A}">
  <ds:schemaRefs>
    <ds:schemaRef ds:uri="http://schemas.microsoft.com/office/2006/metadata/properties"/>
    <ds:schemaRef ds:uri="http://schemas.microsoft.com/office/infopath/2007/PartnerControls"/>
    <ds:schemaRef ds:uri="8148e1e9-7fd4-4be8-87a9-73836dffd3bd"/>
    <ds:schemaRef ds:uri="e24b12c6-aebe-4e9b-9c9e-6e31e89debc0"/>
  </ds:schemaRefs>
</ds:datastoreItem>
</file>

<file path=customXml/itemProps3.xml><?xml version="1.0" encoding="utf-8"?>
<ds:datastoreItem xmlns:ds="http://schemas.openxmlformats.org/officeDocument/2006/customXml" ds:itemID="{FDFADE99-8394-435A-BC13-FED07E7CB0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1014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Whitney</dc:creator>
  <cp:lastModifiedBy>Angela Twitchell</cp:lastModifiedBy>
  <cp:revision>33</cp:revision>
  <cp:lastPrinted>2014-02-07T17:59:00Z</cp:lastPrinted>
  <dcterms:created xsi:type="dcterms:W3CDTF">2024-10-07T12:33:00Z</dcterms:created>
  <dcterms:modified xsi:type="dcterms:W3CDTF">2024-10-07T13:01:00Z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0x010100C305F731385BC14A99DBF702259414F3</vt:lpwstr>
  </property>
  <property fmtid="{D5CDD505-2E9C-101B-9397-08002B2CF9AE}" pid="3" name="Order">
    <vt:r8>309400</vt:r8>
  </property>
  <property fmtid="{D5CDD505-2E9C-101B-9397-08002B2CF9AE}" pid="4" name="MediaServiceImageTags">
    <vt:lpwstr/>
  </property>
</Properties>
</file>